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0F5ED" w14:textId="77777777" w:rsidR="009F4301" w:rsidRPr="009F4301" w:rsidRDefault="009F4301" w:rsidP="009F4301">
      <w:pPr>
        <w:spacing w:after="0" w:line="240" w:lineRule="auto"/>
        <w:jc w:val="center"/>
        <w:textAlignment w:val="baseline"/>
        <w:rPr>
          <w:rFonts w:ascii="inherit" w:eastAsia="Times New Roman" w:hAnsi="inherit" w:cs="Times New Roman"/>
          <w:b/>
          <w:bCs/>
          <w:color w:val="333333"/>
          <w:kern w:val="0"/>
          <w:sz w:val="29"/>
          <w:szCs w:val="29"/>
          <w14:ligatures w14:val="none"/>
        </w:rPr>
      </w:pPr>
      <w:r w:rsidRPr="009F4301">
        <w:rPr>
          <w:rFonts w:ascii="Times New Roman" w:eastAsia="Times New Roman" w:hAnsi="Times New Roman" w:cs="Times New Roman"/>
          <w:b/>
          <w:bCs/>
          <w:color w:val="111111"/>
          <w:kern w:val="0"/>
          <w:sz w:val="32"/>
          <w:szCs w:val="32"/>
          <w:bdr w:val="none" w:sz="0" w:space="0" w:color="auto" w:frame="1"/>
          <w14:ligatures w14:val="none"/>
        </w:rPr>
        <w:t>Senate Bill No. 9</w:t>
      </w:r>
    </w:p>
    <w:p w14:paraId="42474C0E" w14:textId="77777777" w:rsidR="009F4301" w:rsidRPr="009F4301" w:rsidRDefault="009F4301" w:rsidP="009F4301">
      <w:pPr>
        <w:spacing w:after="0" w:line="240" w:lineRule="auto"/>
        <w:jc w:val="center"/>
        <w:textAlignment w:val="baseline"/>
        <w:rPr>
          <w:rFonts w:ascii="inherit" w:eastAsia="Times New Roman" w:hAnsi="inherit" w:cs="Times New Roman"/>
          <w:b/>
          <w:bCs/>
          <w:color w:val="333333"/>
          <w:kern w:val="0"/>
          <w:sz w:val="24"/>
          <w:szCs w:val="24"/>
          <w14:ligatures w14:val="none"/>
        </w:rPr>
      </w:pPr>
      <w:r w:rsidRPr="009F4301">
        <w:rPr>
          <w:rFonts w:ascii="Times New Roman" w:eastAsia="Times New Roman" w:hAnsi="Times New Roman" w:cs="Times New Roman"/>
          <w:color w:val="333333"/>
          <w:kern w:val="0"/>
          <w:sz w:val="34"/>
          <w:szCs w:val="34"/>
          <w:bdr w:val="none" w:sz="0" w:space="0" w:color="auto" w:frame="1"/>
          <w14:ligatures w14:val="none"/>
        </w:rPr>
        <w:t>CHAPTER 162</w:t>
      </w:r>
    </w:p>
    <w:p w14:paraId="443D8F73" w14:textId="77777777" w:rsidR="009F4301" w:rsidRPr="009F4301" w:rsidRDefault="009F4301" w:rsidP="009F4301">
      <w:pPr>
        <w:spacing w:after="0" w:line="240" w:lineRule="auto"/>
        <w:jc w:val="both"/>
        <w:textAlignment w:val="baseline"/>
        <w:rPr>
          <w:rFonts w:ascii="Verdana" w:eastAsia="Times New Roman" w:hAnsi="Verdana" w:cs="Times New Roman"/>
          <w:color w:val="333333"/>
          <w:kern w:val="0"/>
          <w14:ligatures w14:val="none"/>
        </w:rPr>
      </w:pPr>
      <w:r w:rsidRPr="009F4301">
        <w:rPr>
          <w:rFonts w:ascii="Verdana" w:eastAsia="Times New Roman" w:hAnsi="Verdana" w:cs="Times New Roman"/>
          <w:color w:val="333333"/>
          <w:kern w:val="0"/>
          <w14:ligatures w14:val="none"/>
        </w:rPr>
        <w:br w:type="textWrapping" w:clear="all"/>
      </w:r>
    </w:p>
    <w:p w14:paraId="08B50ADE" w14:textId="77777777" w:rsidR="009F4301" w:rsidRPr="009F4301" w:rsidRDefault="009F4301" w:rsidP="009F4301">
      <w:pPr>
        <w:spacing w:after="0" w:line="240" w:lineRule="auto"/>
        <w:jc w:val="center"/>
        <w:textAlignment w:val="baseline"/>
        <w:rPr>
          <w:rFonts w:ascii="inherit" w:eastAsia="Times New Roman" w:hAnsi="inherit" w:cs="Times New Roman"/>
          <w:b/>
          <w:bCs/>
          <w:color w:val="000000"/>
          <w:kern w:val="0"/>
          <w:sz w:val="26"/>
          <w:szCs w:val="26"/>
          <w14:ligatures w14:val="none"/>
        </w:rPr>
      </w:pPr>
      <w:r w:rsidRPr="009F4301">
        <w:rPr>
          <w:rFonts w:ascii="inherit" w:eastAsia="Times New Roman" w:hAnsi="inherit" w:cs="Times New Roman"/>
          <w:color w:val="000000"/>
          <w:kern w:val="0"/>
          <w:sz w:val="23"/>
          <w:szCs w:val="23"/>
          <w:bdr w:val="none" w:sz="0" w:space="0" w:color="auto" w:frame="1"/>
          <w14:ligatures w14:val="none"/>
        </w:rPr>
        <w:t>An act to amend Section 66452.6 of, and to add Sections 65852.21 and 66411.7 to, the Government Code, relating to land use.</w:t>
      </w:r>
    </w:p>
    <w:p w14:paraId="246EA331" w14:textId="77777777" w:rsidR="009F4301" w:rsidRPr="009F4301" w:rsidRDefault="009F4301" w:rsidP="009F4301">
      <w:pPr>
        <w:spacing w:after="0" w:line="240" w:lineRule="auto"/>
        <w:jc w:val="both"/>
        <w:textAlignment w:val="baseline"/>
        <w:rPr>
          <w:rFonts w:ascii="Verdana" w:eastAsia="Times New Roman" w:hAnsi="Verdana" w:cs="Times New Roman"/>
          <w:color w:val="333333"/>
          <w:kern w:val="0"/>
          <w14:ligatures w14:val="none"/>
        </w:rPr>
      </w:pPr>
      <w:r w:rsidRPr="009F4301">
        <w:rPr>
          <w:rFonts w:ascii="Verdana" w:eastAsia="Times New Roman" w:hAnsi="Verdana" w:cs="Times New Roman"/>
          <w:color w:val="333333"/>
          <w:kern w:val="0"/>
          <w14:ligatures w14:val="none"/>
        </w:rPr>
        <w:br w:type="textWrapping" w:clear="all"/>
      </w:r>
    </w:p>
    <w:p w14:paraId="43775FA6" w14:textId="77777777" w:rsidR="009F4301" w:rsidRPr="009F4301" w:rsidRDefault="009F4301" w:rsidP="009F4301">
      <w:pPr>
        <w:spacing w:after="0" w:line="240" w:lineRule="auto"/>
        <w:jc w:val="center"/>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w:t>
      </w:r>
      <w:r w:rsidRPr="009F4301">
        <w:rPr>
          <w:rFonts w:ascii="inherit" w:eastAsia="Times New Roman" w:hAnsi="inherit" w:cs="Times New Roman"/>
          <w:color w:val="333333"/>
          <w:kern w:val="0"/>
          <w:sz w:val="29"/>
          <w:szCs w:val="29"/>
          <w:bdr w:val="none" w:sz="0" w:space="0" w:color="auto" w:frame="1"/>
          <w14:ligatures w14:val="none"/>
        </w:rPr>
        <w:t> Approved by </w:t>
      </w:r>
      <w:proofErr w:type="gramStart"/>
      <w:r w:rsidRPr="009F4301">
        <w:rPr>
          <w:rFonts w:ascii="inherit" w:eastAsia="Times New Roman" w:hAnsi="inherit" w:cs="Times New Roman"/>
          <w:color w:val="333333"/>
          <w:kern w:val="0"/>
          <w:sz w:val="29"/>
          <w:szCs w:val="29"/>
          <w:bdr w:val="none" w:sz="0" w:space="0" w:color="auto" w:frame="1"/>
          <w14:ligatures w14:val="none"/>
        </w:rPr>
        <w:t>Governor </w:t>
      </w:r>
      <w:r w:rsidRPr="009F4301">
        <w:rPr>
          <w:rFonts w:ascii="inherit" w:eastAsia="Times New Roman" w:hAnsi="inherit" w:cs="Times New Roman"/>
          <w:color w:val="333333"/>
          <w:kern w:val="0"/>
          <w14:ligatures w14:val="none"/>
        </w:rPr>
        <w:t> </w:t>
      </w:r>
      <w:r w:rsidRPr="009F4301">
        <w:rPr>
          <w:rFonts w:ascii="inherit" w:eastAsia="Times New Roman" w:hAnsi="inherit" w:cs="Times New Roman"/>
          <w:color w:val="333333"/>
          <w:kern w:val="0"/>
          <w:sz w:val="26"/>
          <w:szCs w:val="26"/>
          <w:bdr w:val="none" w:sz="0" w:space="0" w:color="auto" w:frame="1"/>
          <w14:ligatures w14:val="none"/>
        </w:rPr>
        <w:t>September</w:t>
      </w:r>
      <w:proofErr w:type="gramEnd"/>
      <w:r w:rsidRPr="009F4301">
        <w:rPr>
          <w:rFonts w:ascii="inherit" w:eastAsia="Times New Roman" w:hAnsi="inherit" w:cs="Times New Roman"/>
          <w:color w:val="333333"/>
          <w:kern w:val="0"/>
          <w:sz w:val="26"/>
          <w:szCs w:val="26"/>
          <w:bdr w:val="none" w:sz="0" w:space="0" w:color="auto" w:frame="1"/>
          <w14:ligatures w14:val="none"/>
        </w:rPr>
        <w:t> 16, 2021. </w:t>
      </w:r>
      <w:r w:rsidRPr="009F4301">
        <w:rPr>
          <w:rFonts w:ascii="inherit" w:eastAsia="Times New Roman" w:hAnsi="inherit" w:cs="Times New Roman"/>
          <w:color w:val="333333"/>
          <w:kern w:val="0"/>
          <w:sz w:val="29"/>
          <w:szCs w:val="29"/>
          <w:bdr w:val="none" w:sz="0" w:space="0" w:color="auto" w:frame="1"/>
          <w14:ligatures w14:val="none"/>
        </w:rPr>
        <w:t xml:space="preserve">Filed with Secretary of </w:t>
      </w:r>
      <w:proofErr w:type="gramStart"/>
      <w:r w:rsidRPr="009F4301">
        <w:rPr>
          <w:rFonts w:ascii="inherit" w:eastAsia="Times New Roman" w:hAnsi="inherit" w:cs="Times New Roman"/>
          <w:color w:val="333333"/>
          <w:kern w:val="0"/>
          <w:sz w:val="29"/>
          <w:szCs w:val="29"/>
          <w:bdr w:val="none" w:sz="0" w:space="0" w:color="auto" w:frame="1"/>
          <w14:ligatures w14:val="none"/>
        </w:rPr>
        <w:t>State </w:t>
      </w:r>
      <w:r w:rsidRPr="009F4301">
        <w:rPr>
          <w:rFonts w:ascii="inherit" w:eastAsia="Times New Roman" w:hAnsi="inherit" w:cs="Times New Roman"/>
          <w:color w:val="333333"/>
          <w:kern w:val="0"/>
          <w14:ligatures w14:val="none"/>
        </w:rPr>
        <w:t> </w:t>
      </w:r>
      <w:r w:rsidRPr="009F4301">
        <w:rPr>
          <w:rFonts w:ascii="inherit" w:eastAsia="Times New Roman" w:hAnsi="inherit" w:cs="Times New Roman"/>
          <w:color w:val="333333"/>
          <w:kern w:val="0"/>
          <w:sz w:val="26"/>
          <w:szCs w:val="26"/>
          <w:bdr w:val="none" w:sz="0" w:space="0" w:color="auto" w:frame="1"/>
          <w14:ligatures w14:val="none"/>
        </w:rPr>
        <w:t>September</w:t>
      </w:r>
      <w:proofErr w:type="gramEnd"/>
      <w:r w:rsidRPr="009F4301">
        <w:rPr>
          <w:rFonts w:ascii="inherit" w:eastAsia="Times New Roman" w:hAnsi="inherit" w:cs="Times New Roman"/>
          <w:color w:val="333333"/>
          <w:kern w:val="0"/>
          <w:sz w:val="26"/>
          <w:szCs w:val="26"/>
          <w:bdr w:val="none" w:sz="0" w:space="0" w:color="auto" w:frame="1"/>
          <w14:ligatures w14:val="none"/>
        </w:rPr>
        <w:t> 16, 2021. </w:t>
      </w:r>
      <w:r w:rsidRPr="009F4301">
        <w:rPr>
          <w:rFonts w:ascii="inherit" w:eastAsia="Times New Roman" w:hAnsi="inherit" w:cs="Times New Roman"/>
          <w:color w:val="333333"/>
          <w:kern w:val="0"/>
          <w14:ligatures w14:val="none"/>
        </w:rPr>
        <w:t>]</w:t>
      </w:r>
    </w:p>
    <w:p w14:paraId="559D3CC5" w14:textId="77777777" w:rsidR="009F4301" w:rsidRPr="009F4301" w:rsidRDefault="009F4301" w:rsidP="009F4301">
      <w:pPr>
        <w:spacing w:after="0" w:line="240" w:lineRule="auto"/>
        <w:jc w:val="both"/>
        <w:textAlignment w:val="baseline"/>
        <w:rPr>
          <w:rFonts w:ascii="Verdana" w:eastAsia="Times New Roman" w:hAnsi="Verdana" w:cs="Times New Roman"/>
          <w:color w:val="333333"/>
          <w:kern w:val="0"/>
          <w14:ligatures w14:val="none"/>
        </w:rPr>
      </w:pPr>
      <w:r w:rsidRPr="009F4301">
        <w:rPr>
          <w:rFonts w:ascii="Verdana" w:eastAsia="Times New Roman" w:hAnsi="Verdana" w:cs="Times New Roman"/>
          <w:color w:val="333333"/>
          <w:kern w:val="0"/>
          <w14:ligatures w14:val="none"/>
        </w:rPr>
        <w:br w:type="textWrapping" w:clear="all"/>
      </w:r>
    </w:p>
    <w:p w14:paraId="0C3126C3" w14:textId="77777777" w:rsidR="009F4301" w:rsidRPr="009F4301" w:rsidRDefault="009F4301" w:rsidP="009F4301">
      <w:pPr>
        <w:spacing w:after="0" w:line="288" w:lineRule="atLeast"/>
        <w:jc w:val="center"/>
        <w:textAlignment w:val="baseline"/>
        <w:outlineLvl w:val="1"/>
        <w:rPr>
          <w:rFonts w:ascii="Palatino Linotype" w:eastAsia="Times New Roman" w:hAnsi="Palatino Linotype" w:cs="Times New Roman"/>
          <w:caps/>
          <w:color w:val="333333"/>
          <w:kern w:val="0"/>
          <w:sz w:val="31"/>
          <w:szCs w:val="31"/>
          <w14:ligatures w14:val="none"/>
        </w:rPr>
      </w:pPr>
      <w:r w:rsidRPr="009F4301">
        <w:rPr>
          <w:rFonts w:ascii="Palatino Linotype" w:eastAsia="Times New Roman" w:hAnsi="Palatino Linotype" w:cs="Times New Roman"/>
          <w:caps/>
          <w:color w:val="333333"/>
          <w:kern w:val="0"/>
          <w:sz w:val="31"/>
          <w:szCs w:val="31"/>
          <w14:ligatures w14:val="none"/>
        </w:rPr>
        <w:t>LEGISLATIVE COUNSEL'S DIGEST</w:t>
      </w:r>
    </w:p>
    <w:p w14:paraId="54A8CE78" w14:textId="77777777" w:rsidR="009F4301" w:rsidRPr="009F4301" w:rsidRDefault="009F4301" w:rsidP="009F4301">
      <w:pPr>
        <w:spacing w:after="0" w:line="240" w:lineRule="auto"/>
        <w:jc w:val="both"/>
        <w:textAlignment w:val="baseline"/>
        <w:rPr>
          <w:rFonts w:ascii="Verdana" w:eastAsia="Times New Roman" w:hAnsi="Verdana" w:cs="Times New Roman"/>
          <w:color w:val="333333"/>
          <w:kern w:val="0"/>
          <w14:ligatures w14:val="none"/>
        </w:rPr>
      </w:pPr>
    </w:p>
    <w:p w14:paraId="6B05C44F"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bdr w:val="none" w:sz="0" w:space="0" w:color="auto" w:frame="1"/>
          <w14:ligatures w14:val="none"/>
        </w:rPr>
        <w:t>SB 9, Atkins. Housing development: approvals.</w:t>
      </w:r>
    </w:p>
    <w:p w14:paraId="5748E80F"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The Planning and Zoning Law provides for the creation of accessory dwelling units by local ordinance, or, if a local agency has not adopted an ordinance, by ministerial approval, in accordance with specified standards and conditions.</w:t>
      </w:r>
    </w:p>
    <w:p w14:paraId="22FB6DE1"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This bill, among other things, would require a proposed housing development containing no more than 2 residential units within a single-family residential zone to be considered ministerially, without discretionary review or hearing, if the proposed housing development meets certain requirements, including, but not limited to, that the proposed housing development would not require demolition or alteration of housing that is subject to a recorded covenant, ordinance, or law that restricts rents to levels affordable to persons and families of moderate, low, or very low income, that the proposed housing development does not allow for the demolition of more than 25% of the existing exterior structural walls, except as provided, and that the development is not located within a historic district, is not included on the State Historic Resources Inventory, or is not within a site that is legally designated or listed as a city or county landmark or historic property or district.</w:t>
      </w:r>
    </w:p>
    <w:p w14:paraId="22B30FD4"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The bill would set forth what a local agency can and cannot require in approving the construction of 2 residential units, including, but not limited to, authorizing a local agency to impose objective zoning standards, objective subdivision standards, and objective design standards, as defined, unless those standards would have the effect of physically precluding the construction of up to 2 units or physically precluding either of the 2 units from being at least 800 square feet in floor area, prohibiting the imposition of setback requirements under certain circumstances, and setting maximum setback requirements under all other circumstances.</w:t>
      </w:r>
    </w:p>
    <w:p w14:paraId="4A730F9B"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 xml:space="preserve">The Subdivision Map Act vests the authority to regulate and control the design and improvement of subdivisions in the legislative body of a local agency and sets forth procedures governing the local agency’s processing, approval, conditional </w:t>
      </w:r>
      <w:proofErr w:type="gramStart"/>
      <w:r w:rsidRPr="009F4301">
        <w:rPr>
          <w:rFonts w:ascii="inherit" w:eastAsia="Times New Roman" w:hAnsi="inherit" w:cs="Times New Roman"/>
          <w:color w:val="333333"/>
          <w:kern w:val="0"/>
          <w:bdr w:val="none" w:sz="0" w:space="0" w:color="auto" w:frame="1"/>
          <w14:ligatures w14:val="none"/>
        </w:rPr>
        <w:t>approval</w:t>
      </w:r>
      <w:proofErr w:type="gramEnd"/>
      <w:r w:rsidRPr="009F4301">
        <w:rPr>
          <w:rFonts w:ascii="inherit" w:eastAsia="Times New Roman" w:hAnsi="inherit" w:cs="Times New Roman"/>
          <w:color w:val="333333"/>
          <w:kern w:val="0"/>
          <w:bdr w:val="none" w:sz="0" w:space="0" w:color="auto" w:frame="1"/>
          <w14:ligatures w14:val="none"/>
        </w:rPr>
        <w:t xml:space="preserve"> or disapproval, and filing of tentative, final, and parcel maps, and the modification of those maps. Under the Subdivision Map Act, an approved or conditionally approved tentative map expires 24 months after its approval or conditional approval or after any additional </w:t>
      </w:r>
      <w:proofErr w:type="gramStart"/>
      <w:r w:rsidRPr="009F4301">
        <w:rPr>
          <w:rFonts w:ascii="inherit" w:eastAsia="Times New Roman" w:hAnsi="inherit" w:cs="Times New Roman"/>
          <w:color w:val="333333"/>
          <w:kern w:val="0"/>
          <w:bdr w:val="none" w:sz="0" w:space="0" w:color="auto" w:frame="1"/>
          <w14:ligatures w14:val="none"/>
        </w:rPr>
        <w:t>period of time</w:t>
      </w:r>
      <w:proofErr w:type="gramEnd"/>
      <w:r w:rsidRPr="009F4301">
        <w:rPr>
          <w:rFonts w:ascii="inherit" w:eastAsia="Times New Roman" w:hAnsi="inherit" w:cs="Times New Roman"/>
          <w:color w:val="333333"/>
          <w:kern w:val="0"/>
          <w:bdr w:val="none" w:sz="0" w:space="0" w:color="auto" w:frame="1"/>
          <w14:ligatures w14:val="none"/>
        </w:rPr>
        <w:t xml:space="preserve"> as prescribed by local ordinance, not to exceed an additional 12 months, except as provided.</w:t>
      </w:r>
    </w:p>
    <w:p w14:paraId="3B2A941C"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 xml:space="preserve">This bill, among other things, would require a local agency to ministerially approve a parcel map for an urban lot split that meets certain requirements, including, but not limited to, that the urban lot </w:t>
      </w:r>
      <w:r w:rsidRPr="009F4301">
        <w:rPr>
          <w:rFonts w:ascii="inherit" w:eastAsia="Times New Roman" w:hAnsi="inherit" w:cs="Times New Roman"/>
          <w:color w:val="333333"/>
          <w:kern w:val="0"/>
          <w:bdr w:val="none" w:sz="0" w:space="0" w:color="auto" w:frame="1"/>
          <w14:ligatures w14:val="none"/>
        </w:rPr>
        <w:lastRenderedPageBreak/>
        <w:t>split would not require the demolition or alteration of housing that is subject to a recorded covenant, ordinance, or law that restricts rents to levels affordable to persons and families of moderate, low, or very low income, that the parcel is located within a single-family residential zone, and that the parcel is not located within a historic district, is not included on the State Historic Resources Inventory, or is not within a site that is legally designated or listed as a city or county landmark or historic property or district.</w:t>
      </w:r>
    </w:p>
    <w:p w14:paraId="6B80D81A"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The bill would set forth what a local agency can and cannot require in approving an urban lot split, including, but not limited to, authorizing a local agency to impose objective zoning standards, objective subdivision standards, and objective design standards, as defined, unless those standards would have the effect of physically precluding the construction of 2 units, as defined, on either of the resulting parcels or physically precluding either of the 2 units from being at least 800 square feet in floor area, prohibiting the imposition of setback requirements under certain circumstances, and setting maximum setback requirements under all other circumstances. The bill would require an applicant to sign an affidavit stating that they intend to occupy one of the housing units as their principal residence for a minimum of 3 years from the date of the approval of the urban lot split, unless the applicant is a community land trust or a qualified nonprofit corporation, as specified. The bill would prohibit a local agency from imposing any additional owner occupancy standards on applicants. By requiring applicants to sign affidavits, thereby expanding the crime of perjury, the bill would impose a state-mandated local program.</w:t>
      </w:r>
    </w:p>
    <w:p w14:paraId="48EF46CB"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 xml:space="preserve">The bill would also extend the limit on the additional period that may be provided by ordinance, as described above, from 12 months to 24 months and would make other conforming or </w:t>
      </w:r>
      <w:proofErr w:type="spellStart"/>
      <w:r w:rsidRPr="009F4301">
        <w:rPr>
          <w:rFonts w:ascii="inherit" w:eastAsia="Times New Roman" w:hAnsi="inherit" w:cs="Times New Roman"/>
          <w:color w:val="333333"/>
          <w:kern w:val="0"/>
          <w:bdr w:val="none" w:sz="0" w:space="0" w:color="auto" w:frame="1"/>
          <w14:ligatures w14:val="none"/>
        </w:rPr>
        <w:t>nonsubstantive</w:t>
      </w:r>
      <w:proofErr w:type="spellEnd"/>
      <w:r w:rsidRPr="009F4301">
        <w:rPr>
          <w:rFonts w:ascii="inherit" w:eastAsia="Times New Roman" w:hAnsi="inherit" w:cs="Times New Roman"/>
          <w:color w:val="333333"/>
          <w:kern w:val="0"/>
          <w:bdr w:val="none" w:sz="0" w:space="0" w:color="auto" w:frame="1"/>
          <w14:ligatures w14:val="none"/>
        </w:rPr>
        <w:t xml:space="preserve"> changes.</w:t>
      </w:r>
    </w:p>
    <w:p w14:paraId="1E7BC293"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The California Environmental Quality Act (CEQA) requires a lead agency, as defined, to prepare, or cause to be prepared, and certify the completion of, an environmental impact report on a project that it proposes to carry out or approve that may have a significant effect on the environment. CEQA does not apply to the approval of ministerial projects.</w:t>
      </w:r>
    </w:p>
    <w:p w14:paraId="0CE4394D"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This bill, by establishing the ministerial review processes described above, would thereby exempt the approval of projects subject to those processes from CEQA.</w:t>
      </w:r>
    </w:p>
    <w:p w14:paraId="2A7705C8"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The California Coastal Act of 1976 provides for the planning and regulation of development, under a coastal development permit process, within the coastal zone, as defined, that shall be based on various coastal resources planning and management policies set forth in the act.</w:t>
      </w:r>
    </w:p>
    <w:p w14:paraId="33259616"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This bill would exempt a local agency from being required to hold public hearings for coastal development permit applications for housing developments and urban lot splits pursuant to the above provisions.</w:t>
      </w:r>
    </w:p>
    <w:p w14:paraId="43FB87F5"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By increasing the duties of local agencies with respect to land use regulations, the bill would impose a state-mandated local program.</w:t>
      </w:r>
    </w:p>
    <w:p w14:paraId="239BA429"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The bill would include findings that changes proposed by this bill address a matter of statewide concern rather than a municipal affair and, therefore, apply to all cities, including charter cities.</w:t>
      </w:r>
    </w:p>
    <w:p w14:paraId="24F590CA"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The California Constitution requires the state to reimburse local agencies and school districts for certain costs mandated by the state. Statutory provisions establish procedures for making that reimbursement.</w:t>
      </w:r>
    </w:p>
    <w:p w14:paraId="7BC04B54"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bdr w:val="none" w:sz="0" w:space="0" w:color="auto" w:frame="1"/>
          <w14:ligatures w14:val="none"/>
        </w:rPr>
      </w:pPr>
      <w:r w:rsidRPr="009F4301">
        <w:rPr>
          <w:rFonts w:ascii="inherit" w:eastAsia="Times New Roman" w:hAnsi="inherit" w:cs="Times New Roman"/>
          <w:color w:val="333333"/>
          <w:kern w:val="0"/>
          <w:bdr w:val="none" w:sz="0" w:space="0" w:color="auto" w:frame="1"/>
          <w14:ligatures w14:val="none"/>
        </w:rPr>
        <w:t>This bill would provide that no reimbursement is required by this act for specified reasons.</w:t>
      </w:r>
    </w:p>
    <w:p w14:paraId="1B16CD54" w14:textId="77777777" w:rsidR="009F4301" w:rsidRPr="009F4301" w:rsidRDefault="009F4301" w:rsidP="009F4301">
      <w:pPr>
        <w:spacing w:after="0" w:line="288" w:lineRule="atLeast"/>
        <w:jc w:val="both"/>
        <w:textAlignment w:val="baseline"/>
        <w:outlineLvl w:val="1"/>
        <w:rPr>
          <w:rFonts w:ascii="Palatino Linotype" w:eastAsia="Times New Roman" w:hAnsi="Palatino Linotype" w:cs="Times New Roman"/>
          <w:caps/>
          <w:color w:val="333333"/>
          <w:kern w:val="0"/>
          <w:sz w:val="31"/>
          <w:szCs w:val="31"/>
          <w:bdr w:val="none" w:sz="0" w:space="0" w:color="auto" w:frame="1"/>
          <w14:ligatures w14:val="none"/>
        </w:rPr>
      </w:pPr>
      <w:r w:rsidRPr="009F4301">
        <w:rPr>
          <w:rFonts w:ascii="Palatino Linotype" w:eastAsia="Times New Roman" w:hAnsi="Palatino Linotype" w:cs="Times New Roman"/>
          <w:caps/>
          <w:color w:val="333333"/>
          <w:kern w:val="0"/>
          <w:sz w:val="31"/>
          <w:szCs w:val="31"/>
          <w:bdr w:val="none" w:sz="0" w:space="0" w:color="auto" w:frame="1"/>
          <w14:ligatures w14:val="none"/>
        </w:rPr>
        <w:lastRenderedPageBreak/>
        <w:t>DIGEST KEY</w:t>
      </w:r>
    </w:p>
    <w:p w14:paraId="54CFD413" w14:textId="77777777" w:rsidR="009F4301" w:rsidRPr="009F4301" w:rsidRDefault="009F4301" w:rsidP="009F4301">
      <w:pPr>
        <w:spacing w:after="0" w:line="240" w:lineRule="auto"/>
        <w:jc w:val="both"/>
        <w:textAlignment w:val="baseline"/>
        <w:rPr>
          <w:rFonts w:ascii="Verdana" w:eastAsia="Times New Roman" w:hAnsi="Verdana" w:cs="Times New Roman"/>
          <w:color w:val="333333"/>
          <w:kern w:val="0"/>
          <w14:ligatures w14:val="none"/>
        </w:rPr>
      </w:pPr>
      <w:r w:rsidRPr="009F4301">
        <w:rPr>
          <w:rFonts w:ascii="inherit" w:eastAsia="Times New Roman" w:hAnsi="inherit" w:cs="Times New Roman"/>
          <w:color w:val="333333"/>
          <w:kern w:val="0"/>
          <w:bdr w:val="none" w:sz="0" w:space="0" w:color="auto" w:frame="1"/>
          <w14:ligatures w14:val="none"/>
        </w:rPr>
        <w:t>Vote: majority   Appropriation: no   Fiscal Committee: </w:t>
      </w:r>
      <w:proofErr w:type="gramStart"/>
      <w:r w:rsidRPr="009F4301">
        <w:rPr>
          <w:rFonts w:ascii="inherit" w:eastAsia="Times New Roman" w:hAnsi="inherit" w:cs="Times New Roman"/>
          <w:color w:val="333333"/>
          <w:kern w:val="0"/>
          <w:bdr w:val="none" w:sz="0" w:space="0" w:color="auto" w:frame="1"/>
          <w14:ligatures w14:val="none"/>
        </w:rPr>
        <w:t>yes</w:t>
      </w:r>
      <w:proofErr w:type="gramEnd"/>
      <w:r w:rsidRPr="009F4301">
        <w:rPr>
          <w:rFonts w:ascii="inherit" w:eastAsia="Times New Roman" w:hAnsi="inherit" w:cs="Times New Roman"/>
          <w:color w:val="333333"/>
          <w:kern w:val="0"/>
          <w:bdr w:val="none" w:sz="0" w:space="0" w:color="auto" w:frame="1"/>
          <w14:ligatures w14:val="none"/>
        </w:rPr>
        <w:t>   Local Program: yes  </w:t>
      </w:r>
    </w:p>
    <w:p w14:paraId="4407BE76" w14:textId="77777777" w:rsidR="009F4301" w:rsidRPr="009F4301" w:rsidRDefault="009F4301" w:rsidP="009F4301">
      <w:pPr>
        <w:spacing w:after="360" w:line="240" w:lineRule="auto"/>
        <w:rPr>
          <w:rFonts w:ascii="Verdana" w:eastAsia="Times New Roman" w:hAnsi="Verdana" w:cs="Times New Roman"/>
          <w:kern w:val="0"/>
          <w14:ligatures w14:val="none"/>
        </w:rPr>
      </w:pPr>
      <w:r w:rsidRPr="009F4301">
        <w:rPr>
          <w:rFonts w:ascii="Times New Roman" w:eastAsia="Times New Roman" w:hAnsi="Times New Roman" w:cs="Times New Roman"/>
          <w:kern w:val="0"/>
          <w:sz w:val="24"/>
          <w:szCs w:val="24"/>
          <w14:ligatures w14:val="none"/>
        </w:rPr>
        <w:pict w14:anchorId="26264991">
          <v:rect id="_x0000_i1025" style="width:1010.1pt;height:.75pt" o:hrpct="0" o:hralign="left" o:hrstd="t" o:hrnoshade="t" o:hr="t" fillcolor="#333" stroked="f"/>
        </w:pict>
      </w:r>
    </w:p>
    <w:p w14:paraId="78227B5F" w14:textId="77777777" w:rsidR="009F4301" w:rsidRPr="009F4301" w:rsidRDefault="009F4301" w:rsidP="009F4301">
      <w:pPr>
        <w:spacing w:after="0" w:line="288" w:lineRule="atLeast"/>
        <w:textAlignment w:val="baseline"/>
        <w:outlineLvl w:val="1"/>
        <w:rPr>
          <w:rFonts w:ascii="Palatino Linotype" w:eastAsia="Times New Roman" w:hAnsi="Palatino Linotype" w:cs="Times New Roman"/>
          <w:caps/>
          <w:color w:val="333333"/>
          <w:kern w:val="0"/>
          <w:sz w:val="31"/>
          <w:szCs w:val="31"/>
          <w:bdr w:val="none" w:sz="0" w:space="0" w:color="auto" w:frame="1"/>
          <w14:ligatures w14:val="none"/>
        </w:rPr>
      </w:pPr>
      <w:r w:rsidRPr="009F4301">
        <w:rPr>
          <w:rFonts w:ascii="Palatino Linotype" w:eastAsia="Times New Roman" w:hAnsi="Palatino Linotype" w:cs="Times New Roman"/>
          <w:caps/>
          <w:color w:val="333333"/>
          <w:kern w:val="0"/>
          <w:sz w:val="31"/>
          <w:szCs w:val="31"/>
          <w:bdr w:val="none" w:sz="0" w:space="0" w:color="auto" w:frame="1"/>
          <w14:ligatures w14:val="none"/>
        </w:rPr>
        <w:t>BILL TEXT</w:t>
      </w:r>
    </w:p>
    <w:p w14:paraId="5DE3E8CA" w14:textId="77777777" w:rsidR="009F4301" w:rsidRPr="009F4301" w:rsidRDefault="009F4301" w:rsidP="009F4301">
      <w:pPr>
        <w:spacing w:after="0" w:line="288" w:lineRule="atLeast"/>
        <w:textAlignment w:val="baseline"/>
        <w:outlineLvl w:val="1"/>
        <w:rPr>
          <w:rFonts w:ascii="Palatino Linotype" w:eastAsia="Times New Roman" w:hAnsi="Palatino Linotype" w:cs="Times New Roman"/>
          <w:caps/>
          <w:color w:val="333333"/>
          <w:kern w:val="0"/>
          <w:sz w:val="31"/>
          <w:szCs w:val="31"/>
          <w14:ligatures w14:val="none"/>
        </w:rPr>
      </w:pPr>
      <w:r w:rsidRPr="009F4301">
        <w:rPr>
          <w:rFonts w:ascii="Palatino Linotype" w:eastAsia="Times New Roman" w:hAnsi="Palatino Linotype" w:cs="Times New Roman"/>
          <w:caps/>
          <w:color w:val="333333"/>
          <w:kern w:val="0"/>
          <w:sz w:val="31"/>
          <w:szCs w:val="31"/>
          <w14:ligatures w14:val="none"/>
        </w:rPr>
        <w:t>THE PEOPLE OF THE STATE OF CALIFORNIA DO ENACT AS FOLLOWS:</w:t>
      </w:r>
    </w:p>
    <w:p w14:paraId="0B668233" w14:textId="77777777" w:rsidR="009F4301" w:rsidRPr="009F4301" w:rsidRDefault="009F4301" w:rsidP="009F4301">
      <w:pPr>
        <w:spacing w:after="0" w:line="240" w:lineRule="auto"/>
        <w:jc w:val="both"/>
        <w:textAlignment w:val="baseline"/>
        <w:rPr>
          <w:rFonts w:ascii="inherit" w:eastAsia="Times New Roman" w:hAnsi="inherit" w:cs="Times New Roman"/>
          <w:caps/>
          <w:color w:val="333333"/>
          <w:kern w:val="0"/>
          <w14:ligatures w14:val="none"/>
        </w:rPr>
      </w:pPr>
    </w:p>
    <w:p w14:paraId="769D98D2" w14:textId="77777777" w:rsidR="009F4301" w:rsidRPr="009F4301" w:rsidRDefault="009F4301" w:rsidP="009F4301">
      <w:pPr>
        <w:spacing w:after="0" w:line="240" w:lineRule="auto"/>
        <w:jc w:val="both"/>
        <w:textAlignment w:val="baseline"/>
        <w:outlineLvl w:val="2"/>
        <w:rPr>
          <w:rFonts w:ascii="Arial" w:eastAsia="Times New Roman" w:hAnsi="Arial" w:cs="Arial"/>
          <w:b/>
          <w:bCs/>
          <w:color w:val="333333"/>
          <w:kern w:val="0"/>
          <w:sz w:val="25"/>
          <w:szCs w:val="25"/>
          <w14:ligatures w14:val="none"/>
        </w:rPr>
      </w:pPr>
      <w:r w:rsidRPr="009F4301">
        <w:rPr>
          <w:rFonts w:ascii="Arial" w:eastAsia="Times New Roman" w:hAnsi="Arial" w:cs="Arial"/>
          <w:b/>
          <w:bCs/>
          <w:color w:val="333333"/>
          <w:kern w:val="0"/>
          <w:sz w:val="25"/>
          <w:szCs w:val="25"/>
          <w14:ligatures w14:val="none"/>
        </w:rPr>
        <w:t>SECTION 1.</w:t>
      </w:r>
    </w:p>
    <w:p w14:paraId="16FC9645"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Section 65852.21 is added to the Government Code, to read:</w:t>
      </w:r>
    </w:p>
    <w:p w14:paraId="731D90C8" w14:textId="77777777" w:rsidR="009F4301" w:rsidRPr="009F4301" w:rsidRDefault="009F4301" w:rsidP="009F4301">
      <w:pPr>
        <w:spacing w:after="0" w:line="240" w:lineRule="auto"/>
        <w:jc w:val="both"/>
        <w:textAlignment w:val="baseline"/>
        <w:outlineLvl w:val="5"/>
        <w:rPr>
          <w:rFonts w:ascii="Arial" w:eastAsia="Times New Roman" w:hAnsi="Arial" w:cs="Arial"/>
          <w:b/>
          <w:bCs/>
          <w:color w:val="000000"/>
          <w:kern w:val="0"/>
          <w14:ligatures w14:val="none"/>
        </w:rPr>
      </w:pPr>
      <w:r w:rsidRPr="009F4301">
        <w:rPr>
          <w:rFonts w:ascii="Arial" w:eastAsia="Times New Roman" w:hAnsi="Arial" w:cs="Arial"/>
          <w:b/>
          <w:bCs/>
          <w:color w:val="000000"/>
          <w:kern w:val="0"/>
          <w14:ligatures w14:val="none"/>
        </w:rPr>
        <w:t>65852.21.</w:t>
      </w:r>
    </w:p>
    <w:p w14:paraId="50483FF1"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 (a) A proposed housing development containing no more than two residential units within a single-family residential zone shall be considered ministerially, without discretionary review or a hearing, if the proposed housing development meets </w:t>
      </w:r>
      <w:proofErr w:type="gramStart"/>
      <w:r w:rsidRPr="009F4301">
        <w:rPr>
          <w:rFonts w:ascii="inherit" w:eastAsia="Times New Roman" w:hAnsi="inherit" w:cs="Times New Roman"/>
          <w:color w:val="333333"/>
          <w:kern w:val="0"/>
          <w14:ligatures w14:val="none"/>
        </w:rPr>
        <w:t>all of</w:t>
      </w:r>
      <w:proofErr w:type="gramEnd"/>
      <w:r w:rsidRPr="009F4301">
        <w:rPr>
          <w:rFonts w:ascii="inherit" w:eastAsia="Times New Roman" w:hAnsi="inherit" w:cs="Times New Roman"/>
          <w:color w:val="333333"/>
          <w:kern w:val="0"/>
          <w14:ligatures w14:val="none"/>
        </w:rPr>
        <w:t xml:space="preserve"> the following requirements:</w:t>
      </w:r>
    </w:p>
    <w:p w14:paraId="7EC9E0FB"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(1) The parcel subject to the proposed housing development is located within a city, the boundaries of which include some portion of either an urbanized area or urban cluster, as designated by the United States Census Bureau, or, for unincorporated areas, a legal parcel wholly within the boundaries of an urbanized area or urban cluster, as designated by the United States Census Bureau.</w:t>
      </w:r>
    </w:p>
    <w:p w14:paraId="21C8F49F"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The parcel satisfies the requirements specified in subparagraphs (B) to (K), inclusive, of paragraph (6) of subdivision (a) of Section 65913.4.</w:t>
      </w:r>
    </w:p>
    <w:p w14:paraId="355D3FEB"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(3) Notwithstanding any provision of this section or any local law, the proposed housing development would not require demolition or alteration of any of the following types of housing:</w:t>
      </w:r>
    </w:p>
    <w:p w14:paraId="5569F123"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(A) Housing that is subject to a recorded covenant, ordinance, or law that restricts rents to levels affordable to persons and families of moderate, low, or very low income.</w:t>
      </w:r>
    </w:p>
    <w:p w14:paraId="5C54B29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(B) Housing that is subject to any form of rent or price control through a public entity’s valid exercise of its police power.</w:t>
      </w:r>
    </w:p>
    <w:p w14:paraId="385433C2"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(C) Housing that has been occupied by a tenant in the last three years.</w:t>
      </w:r>
    </w:p>
    <w:p w14:paraId="11525858"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(4) The parcel subject to the proposed housing development is not a parcel on which an owner of residential real property has exercised the owner’s rights under Chapter 12.75 (commencing with Section 7060) of Division 7 of Title 1 to withdraw accommodations from rent or lease within 15 years before the date that the development proponent </w:t>
      </w:r>
      <w:proofErr w:type="gramStart"/>
      <w:r w:rsidRPr="009F4301">
        <w:rPr>
          <w:rFonts w:ascii="inherit" w:eastAsia="Times New Roman" w:hAnsi="inherit" w:cs="Times New Roman"/>
          <w:color w:val="333333"/>
          <w:kern w:val="0"/>
          <w14:ligatures w14:val="none"/>
        </w:rPr>
        <w:t>submits an application</w:t>
      </w:r>
      <w:proofErr w:type="gramEnd"/>
      <w:r w:rsidRPr="009F4301">
        <w:rPr>
          <w:rFonts w:ascii="inherit" w:eastAsia="Times New Roman" w:hAnsi="inherit" w:cs="Times New Roman"/>
          <w:color w:val="333333"/>
          <w:kern w:val="0"/>
          <w14:ligatures w14:val="none"/>
        </w:rPr>
        <w:t>.</w:t>
      </w:r>
    </w:p>
    <w:p w14:paraId="1F13EAA8"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(5) The proposed housing development does not allow the demolition of more than 25 percent of the existing exterior structural walls, unless the housing development meets at least one of the following conditions:</w:t>
      </w:r>
    </w:p>
    <w:p w14:paraId="5A1DFBD5"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(A) If a local </w:t>
      </w:r>
      <w:proofErr w:type="gramStart"/>
      <w:r w:rsidRPr="009F4301">
        <w:rPr>
          <w:rFonts w:ascii="inherit" w:eastAsia="Times New Roman" w:hAnsi="inherit" w:cs="Times New Roman"/>
          <w:color w:val="333333"/>
          <w:kern w:val="0"/>
          <w14:ligatures w14:val="none"/>
        </w:rPr>
        <w:t>ordinance so</w:t>
      </w:r>
      <w:proofErr w:type="gramEnd"/>
      <w:r w:rsidRPr="009F4301">
        <w:rPr>
          <w:rFonts w:ascii="inherit" w:eastAsia="Times New Roman" w:hAnsi="inherit" w:cs="Times New Roman"/>
          <w:color w:val="333333"/>
          <w:kern w:val="0"/>
          <w14:ligatures w14:val="none"/>
        </w:rPr>
        <w:t xml:space="preserve"> allows.</w:t>
      </w:r>
    </w:p>
    <w:p w14:paraId="4B52FB30"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(B) The site has not been occupied by a tenant in the last three years.</w:t>
      </w:r>
    </w:p>
    <w:p w14:paraId="497B2DFD"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(6) The development is not located within a historic district or property included on the State Historic Resources Inventory, as defined in Section 5020.1 of the Public Resources Code, or within a </w:t>
      </w:r>
      <w:r w:rsidRPr="009F4301">
        <w:rPr>
          <w:rFonts w:ascii="inherit" w:eastAsia="Times New Roman" w:hAnsi="inherit" w:cs="Times New Roman"/>
          <w:color w:val="333333"/>
          <w:kern w:val="0"/>
          <w14:ligatures w14:val="none"/>
        </w:rPr>
        <w:lastRenderedPageBreak/>
        <w:t>site that is designated or listed as a city or county landmark or historic property or district pursuant to a city or county ordinance.</w:t>
      </w:r>
    </w:p>
    <w:p w14:paraId="15A01CAD"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(b) (1) Notwithstanding any local law and except as provided in paragraph (2), a local agency may impose objective zoning standards, objective subdivision standards, and objective design review standards that do not conflict with this section.</w:t>
      </w:r>
    </w:p>
    <w:p w14:paraId="3A78E38D"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(A) The local agency shall not impose objective zoning standards, objective subdivision standards, and objective design standards that would have the effect of physically precluding the construction of up to two units or that would physically preclude either of the two units from being at least 800 square feet in floor area.</w:t>
      </w:r>
    </w:p>
    <w:p w14:paraId="4ABE75BC"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(B) (</w:t>
      </w:r>
      <w:proofErr w:type="spellStart"/>
      <w:r w:rsidRPr="009F4301">
        <w:rPr>
          <w:rFonts w:ascii="inherit" w:eastAsia="Times New Roman" w:hAnsi="inherit" w:cs="Times New Roman"/>
          <w:color w:val="333333"/>
          <w:kern w:val="0"/>
          <w14:ligatures w14:val="none"/>
        </w:rPr>
        <w:t>i</w:t>
      </w:r>
      <w:proofErr w:type="spellEnd"/>
      <w:r w:rsidRPr="009F4301">
        <w:rPr>
          <w:rFonts w:ascii="inherit" w:eastAsia="Times New Roman" w:hAnsi="inherit" w:cs="Times New Roman"/>
          <w:color w:val="333333"/>
          <w:kern w:val="0"/>
          <w14:ligatures w14:val="none"/>
        </w:rPr>
        <w:t xml:space="preserve">) Notwithstanding subparagraph (A), no setback shall be required for an existing </w:t>
      </w:r>
      <w:proofErr w:type="gramStart"/>
      <w:r w:rsidRPr="009F4301">
        <w:rPr>
          <w:rFonts w:ascii="inherit" w:eastAsia="Times New Roman" w:hAnsi="inherit" w:cs="Times New Roman"/>
          <w:color w:val="333333"/>
          <w:kern w:val="0"/>
          <w14:ligatures w14:val="none"/>
        </w:rPr>
        <w:t>structure</w:t>
      </w:r>
      <w:proofErr w:type="gramEnd"/>
      <w:r w:rsidRPr="009F4301">
        <w:rPr>
          <w:rFonts w:ascii="inherit" w:eastAsia="Times New Roman" w:hAnsi="inherit" w:cs="Times New Roman"/>
          <w:color w:val="333333"/>
          <w:kern w:val="0"/>
          <w14:ligatures w14:val="none"/>
        </w:rPr>
        <w:t xml:space="preserve"> or a structure constructed in the same location and to the same dimensions as an existing structure.</w:t>
      </w:r>
    </w:p>
    <w:p w14:paraId="07B77B2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(ii) Notwithstanding subparagraph (A), in all other circumstances not described in clause (</w:t>
      </w:r>
      <w:proofErr w:type="spellStart"/>
      <w:r w:rsidRPr="009F4301">
        <w:rPr>
          <w:rFonts w:ascii="inherit" w:eastAsia="Times New Roman" w:hAnsi="inherit" w:cs="Times New Roman"/>
          <w:color w:val="333333"/>
          <w:kern w:val="0"/>
          <w14:ligatures w14:val="none"/>
        </w:rPr>
        <w:t>i</w:t>
      </w:r>
      <w:proofErr w:type="spellEnd"/>
      <w:r w:rsidRPr="009F4301">
        <w:rPr>
          <w:rFonts w:ascii="inherit" w:eastAsia="Times New Roman" w:hAnsi="inherit" w:cs="Times New Roman"/>
          <w:color w:val="333333"/>
          <w:kern w:val="0"/>
          <w14:ligatures w14:val="none"/>
        </w:rPr>
        <w:t>), a local agency may require a setback of up to four feet from the side and rear lot lines.</w:t>
      </w:r>
    </w:p>
    <w:p w14:paraId="24FC3015"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(c) In addition to any conditions established in accordance with subdivision (b), a local agency may require any of the following conditions when considering an application for two residential units as provided for in this section:</w:t>
      </w:r>
    </w:p>
    <w:p w14:paraId="79CD4FD8"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(1) Off-street parking of up to one space per unit, except that a local agency shall not impose parking requirements in either of the following instances:</w:t>
      </w:r>
    </w:p>
    <w:p w14:paraId="547D16D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(A) The parcel is located within one-half mile walking distance of either a high-quality transit corridor, as defined in subdivision (b) of Section 21155 of the Public Resources Code, or a major transit stop, as defined in Section 21064.3 of the Public Resources Code.</w:t>
      </w:r>
    </w:p>
    <w:p w14:paraId="5DE21C3B"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(B) There is a car </w:t>
      </w:r>
      <w:proofErr w:type="gramStart"/>
      <w:r w:rsidRPr="009F4301">
        <w:rPr>
          <w:rFonts w:ascii="inherit" w:eastAsia="Times New Roman" w:hAnsi="inherit" w:cs="Times New Roman"/>
          <w:color w:val="333333"/>
          <w:kern w:val="0"/>
          <w14:ligatures w14:val="none"/>
        </w:rPr>
        <w:t>share</w:t>
      </w:r>
      <w:proofErr w:type="gramEnd"/>
      <w:r w:rsidRPr="009F4301">
        <w:rPr>
          <w:rFonts w:ascii="inherit" w:eastAsia="Times New Roman" w:hAnsi="inherit" w:cs="Times New Roman"/>
          <w:color w:val="333333"/>
          <w:kern w:val="0"/>
          <w14:ligatures w14:val="none"/>
        </w:rPr>
        <w:t xml:space="preserve"> vehicle located within one block of the parcel.</w:t>
      </w:r>
    </w:p>
    <w:p w14:paraId="4661F360"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For residential units connected to an onsite wastewater treatment system, a percolation test completed within the last 5 years, or, if the percolation test has been recertified, within the last 10 years.</w:t>
      </w:r>
    </w:p>
    <w:p w14:paraId="36C291F4"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(d) Notwithstanding subdivision (a), a local agency may deny a proposed housing development project if the building official makes a written finding, based upon a preponderance of the evidence, that the proposed housing development project would have a specific, adverse impact, as defined and determined in paragraph (2) of subdivision (d) of Section 65589.5, upon public health and safety or the physical environment and for which there is no feasible method to satisfactorily mitigate or avoid the specific, adverse impact.</w:t>
      </w:r>
    </w:p>
    <w:p w14:paraId="6165FC94"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(e) A local agency shall require that </w:t>
      </w:r>
      <w:proofErr w:type="gramStart"/>
      <w:r w:rsidRPr="009F4301">
        <w:rPr>
          <w:rFonts w:ascii="inherit" w:eastAsia="Times New Roman" w:hAnsi="inherit" w:cs="Times New Roman"/>
          <w:color w:val="333333"/>
          <w:kern w:val="0"/>
          <w14:ligatures w14:val="none"/>
        </w:rPr>
        <w:t>a rental</w:t>
      </w:r>
      <w:proofErr w:type="gramEnd"/>
      <w:r w:rsidRPr="009F4301">
        <w:rPr>
          <w:rFonts w:ascii="inherit" w:eastAsia="Times New Roman" w:hAnsi="inherit" w:cs="Times New Roman"/>
          <w:color w:val="333333"/>
          <w:kern w:val="0"/>
          <w14:ligatures w14:val="none"/>
        </w:rPr>
        <w:t xml:space="preserve"> of any unit created pursuant to this section be for a term longer than 30 days.</w:t>
      </w:r>
    </w:p>
    <w:p w14:paraId="2097A9C9"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(f) Notwithstanding Section 65852.2 or 65852.22, a local agency shall not be required to permit an accessory dwelling unit or a junior accessory dwelling unit on parcels that use both the authority contained within this section and the authority contained in Section 66411.7.</w:t>
      </w:r>
    </w:p>
    <w:p w14:paraId="75594CB2"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(g) Notwithstanding subparagraph (B) of paragraph (2) of subdivision (b), an application shall not be rejected solely because it proposes adjacent or connected structures provided that the structures meet building code safety standards and are sufficient to allow separate conveyance.</w:t>
      </w:r>
    </w:p>
    <w:p w14:paraId="7DE05035"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(h) Local agencies shall include units constructed pursuant to this section in the annual housing element report as required by subparagraph (I) of paragraph (2) of subdivision (a) of Section 65400.</w:t>
      </w:r>
    </w:p>
    <w:p w14:paraId="2171F1B9"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lastRenderedPageBreak/>
        <w:t>(</w:t>
      </w:r>
      <w:proofErr w:type="spellStart"/>
      <w:r w:rsidRPr="009F4301">
        <w:rPr>
          <w:rFonts w:ascii="inherit" w:eastAsia="Times New Roman" w:hAnsi="inherit" w:cs="Times New Roman"/>
          <w:color w:val="333333"/>
          <w:kern w:val="0"/>
          <w14:ligatures w14:val="none"/>
        </w:rPr>
        <w:t>i</w:t>
      </w:r>
      <w:proofErr w:type="spellEnd"/>
      <w:r w:rsidRPr="009F4301">
        <w:rPr>
          <w:rFonts w:ascii="inherit" w:eastAsia="Times New Roman" w:hAnsi="inherit" w:cs="Times New Roman"/>
          <w:color w:val="333333"/>
          <w:kern w:val="0"/>
          <w14:ligatures w14:val="none"/>
        </w:rPr>
        <w:t xml:space="preserve">) For purposes of this section, </w:t>
      </w:r>
      <w:proofErr w:type="gramStart"/>
      <w:r w:rsidRPr="009F4301">
        <w:rPr>
          <w:rFonts w:ascii="inherit" w:eastAsia="Times New Roman" w:hAnsi="inherit" w:cs="Times New Roman"/>
          <w:color w:val="333333"/>
          <w:kern w:val="0"/>
          <w14:ligatures w14:val="none"/>
        </w:rPr>
        <w:t>all of</w:t>
      </w:r>
      <w:proofErr w:type="gramEnd"/>
      <w:r w:rsidRPr="009F4301">
        <w:rPr>
          <w:rFonts w:ascii="inherit" w:eastAsia="Times New Roman" w:hAnsi="inherit" w:cs="Times New Roman"/>
          <w:color w:val="333333"/>
          <w:kern w:val="0"/>
          <w14:ligatures w14:val="none"/>
        </w:rPr>
        <w:t xml:space="preserve"> the following apply:</w:t>
      </w:r>
    </w:p>
    <w:p w14:paraId="2B531269"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(1) A housing development contains two residential units if the development proposes no more than two new units or if it proposes to add one new unit to one existing unit.</w:t>
      </w:r>
    </w:p>
    <w:p w14:paraId="2CF61592"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The terms “objective zoning standards,” “objective subdivision standards,” and “objective design review standards” mean standards that involve no personal or subjective judgment by a public official and are uniformly verifiable by reference to an external and uniform benchmark or criterion available and knowable by both the development applicant or proponent and the public official prior to submittal. These standards may be embodied in alternative objective land use specifications adopted by a local agency, and may include, but are not limited to, housing overlay zones, specific plans, inclusionary zoning ordinances, and density bonus ordinances.</w:t>
      </w:r>
    </w:p>
    <w:p w14:paraId="77A64A31"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(3) “Local agency” means a city, county, or city and county, whether general law or chartered.</w:t>
      </w:r>
    </w:p>
    <w:p w14:paraId="417936EE"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(j) A local agency may adopt an ordinance to implement the provisions of this section. An ordinance adopted to implement this section shall not be considered a project under Division 13 (commencing with Section 21000) of the Public Resources Code.</w:t>
      </w:r>
    </w:p>
    <w:p w14:paraId="623D2F7C"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(k) Nothing in this section shall be construed to supersede or in any way alter or lessen the effect or application of the California Coastal Act of 1976 (Division 20 (commencing with Section 30000) of the Public Resources Code), except that the local agency shall not be required to hold public hearings for coastal development permit applications for a housing development pursuant to this section.</w:t>
      </w:r>
    </w:p>
    <w:p w14:paraId="60539EE2" w14:textId="77777777" w:rsidR="009F4301" w:rsidRPr="009F4301" w:rsidRDefault="009F4301" w:rsidP="009F4301">
      <w:pPr>
        <w:spacing w:after="0" w:line="240" w:lineRule="auto"/>
        <w:jc w:val="both"/>
        <w:textAlignment w:val="baseline"/>
        <w:outlineLvl w:val="2"/>
        <w:rPr>
          <w:rFonts w:ascii="Arial" w:eastAsia="Times New Roman" w:hAnsi="Arial" w:cs="Arial"/>
          <w:b/>
          <w:bCs/>
          <w:color w:val="333333"/>
          <w:kern w:val="0"/>
          <w:sz w:val="25"/>
          <w:szCs w:val="25"/>
          <w14:ligatures w14:val="none"/>
        </w:rPr>
      </w:pPr>
      <w:r w:rsidRPr="009F4301">
        <w:rPr>
          <w:rFonts w:ascii="Arial" w:eastAsia="Times New Roman" w:hAnsi="Arial" w:cs="Arial"/>
          <w:b/>
          <w:bCs/>
          <w:color w:val="333333"/>
          <w:kern w:val="0"/>
          <w:sz w:val="25"/>
          <w:szCs w:val="25"/>
          <w14:ligatures w14:val="none"/>
        </w:rPr>
        <w:t>SEC. 2.</w:t>
      </w:r>
    </w:p>
    <w:p w14:paraId="0303211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Section 66411.7 is added to the Government Code, to read:</w:t>
      </w:r>
    </w:p>
    <w:p w14:paraId="2A1932CB" w14:textId="77777777" w:rsidR="009F4301" w:rsidRPr="009F4301" w:rsidRDefault="009F4301" w:rsidP="009F4301">
      <w:pPr>
        <w:spacing w:after="0" w:line="240" w:lineRule="auto"/>
        <w:jc w:val="both"/>
        <w:textAlignment w:val="baseline"/>
        <w:outlineLvl w:val="5"/>
        <w:rPr>
          <w:rFonts w:ascii="Arial" w:eastAsia="Times New Roman" w:hAnsi="Arial" w:cs="Arial"/>
          <w:b/>
          <w:bCs/>
          <w:color w:val="000000"/>
          <w:kern w:val="0"/>
          <w14:ligatures w14:val="none"/>
        </w:rPr>
      </w:pPr>
      <w:r w:rsidRPr="009F4301">
        <w:rPr>
          <w:rFonts w:ascii="Arial" w:eastAsia="Times New Roman" w:hAnsi="Arial" w:cs="Arial"/>
          <w:b/>
          <w:bCs/>
          <w:color w:val="000000"/>
          <w:kern w:val="0"/>
          <w14:ligatures w14:val="none"/>
        </w:rPr>
        <w:t>66411.7.</w:t>
      </w:r>
    </w:p>
    <w:p w14:paraId="23BE5B82"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(a) Notwithstanding any other provision of this division and any local law, a local agency shall ministerially approve, as set forth in this section, a parcel map for an urban lot split only if the local agency determines that the parcel map for the urban lot split meets all the following requirements:</w:t>
      </w:r>
    </w:p>
    <w:p w14:paraId="58C958D3"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(1) The parcel map subdivides an existing parcel to create no more than two new parcels of approximately equal lot area provided that one parcel shall not be smaller than 40 percent of the lot area of the original parcel proposed for subdivision.</w:t>
      </w:r>
    </w:p>
    <w:p w14:paraId="3F61853F"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(A) Except as provided in subparagraph (B), both newly created parcels are no smaller than 1,200 square feet.</w:t>
      </w:r>
    </w:p>
    <w:p w14:paraId="1B419FA0"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(B) A local agency may by ordinance adopt a smaller minimum lot size subject to ministerial approval under this subdivision.</w:t>
      </w:r>
    </w:p>
    <w:p w14:paraId="3F957984"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(3) The parcel being subdivided meets all the following requirements:</w:t>
      </w:r>
    </w:p>
    <w:p w14:paraId="6463A63A"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(A) The parcel is located within a single-family residential zone.</w:t>
      </w:r>
    </w:p>
    <w:p w14:paraId="5DECE0C6"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(B) The parcel subject to the proposed urban lot split is located within a city, the boundaries of which include some portion of either an urbanized area or urban cluster, as designated by the United States Census Bureau, or, for unincorporated areas, a legal parcel wholly within the boundaries of an urbanized area or urban cluster, as designated by the United States Census Bureau.</w:t>
      </w:r>
    </w:p>
    <w:p w14:paraId="637806BC"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(C) The parcel satisfies the requirements specified in subparagraphs (B) to (K), inclusive, of paragraph (6) of subdivision (a) of Section 65913.4.</w:t>
      </w:r>
    </w:p>
    <w:p w14:paraId="0EA74F5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lastRenderedPageBreak/>
        <w:t>(D) The proposed urban lot split would not require demolition or alteration of any of the following types of housing:</w:t>
      </w:r>
    </w:p>
    <w:p w14:paraId="439B6571"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w:t>
      </w:r>
      <w:proofErr w:type="spellStart"/>
      <w:r w:rsidRPr="009F4301">
        <w:rPr>
          <w:rFonts w:ascii="inherit" w:eastAsia="Times New Roman" w:hAnsi="inherit" w:cs="Times New Roman"/>
          <w:color w:val="333333"/>
          <w:kern w:val="0"/>
          <w14:ligatures w14:val="none"/>
        </w:rPr>
        <w:t>i</w:t>
      </w:r>
      <w:proofErr w:type="spellEnd"/>
      <w:r w:rsidRPr="009F4301">
        <w:rPr>
          <w:rFonts w:ascii="inherit" w:eastAsia="Times New Roman" w:hAnsi="inherit" w:cs="Times New Roman"/>
          <w:color w:val="333333"/>
          <w:kern w:val="0"/>
          <w14:ligatures w14:val="none"/>
        </w:rPr>
        <w:t>) Housing that is subject to a recorded covenant, ordinance, or law that restricts rents to levels affordable to persons and families of moderate, low, or very low income.</w:t>
      </w:r>
    </w:p>
    <w:p w14:paraId="3B8F79AA"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(ii) Housing that is subject to any form of rent or price control through a public entity’s valid exercise of its police power.</w:t>
      </w:r>
    </w:p>
    <w:p w14:paraId="0A3B51E4"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(iii) A parcel or parcels on which an owner of residential real property has exercised the owner’s rights under Chapter 12.75 (commencing with Section 7060) of Division 7 of Title 1 to withdraw accommodations from rent or lease within 15 years before the date that the development proponent </w:t>
      </w:r>
      <w:proofErr w:type="gramStart"/>
      <w:r w:rsidRPr="009F4301">
        <w:rPr>
          <w:rFonts w:ascii="inherit" w:eastAsia="Times New Roman" w:hAnsi="inherit" w:cs="Times New Roman"/>
          <w:color w:val="333333"/>
          <w:kern w:val="0"/>
          <w14:ligatures w14:val="none"/>
        </w:rPr>
        <w:t>submits an application</w:t>
      </w:r>
      <w:proofErr w:type="gramEnd"/>
      <w:r w:rsidRPr="009F4301">
        <w:rPr>
          <w:rFonts w:ascii="inherit" w:eastAsia="Times New Roman" w:hAnsi="inherit" w:cs="Times New Roman"/>
          <w:color w:val="333333"/>
          <w:kern w:val="0"/>
          <w14:ligatures w14:val="none"/>
        </w:rPr>
        <w:t>.</w:t>
      </w:r>
    </w:p>
    <w:p w14:paraId="20C15738"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(iv) Housing that has been occupied by a tenant in the last three years.</w:t>
      </w:r>
    </w:p>
    <w:p w14:paraId="343BCC72"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(E) The parcel is not located within a historic district or property included on the State Historic Resources Inventory, as defined in Section 5020.1 of the Public Resources Code, or within a site that is designated or listed as a city or county landmark or historic property or district pursuant to a city or county ordinance.</w:t>
      </w:r>
    </w:p>
    <w:p w14:paraId="751F07BB"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(F) The parcel has not been established through prior exercise of an urban lot split as provided for in this section.</w:t>
      </w:r>
    </w:p>
    <w:p w14:paraId="4278745D"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(G) Neither the owner of the parcel being subdivided nor any person acting in concert with the owner has previously subdivided an adjacent parcel using an urban lot split as provided for in this section.</w:t>
      </w:r>
    </w:p>
    <w:p w14:paraId="2214EF20"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(b) An application for a parcel map for an urban lot split shall be approved in accordance with the following requirements:</w:t>
      </w:r>
    </w:p>
    <w:p w14:paraId="1826623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(1) A local agency shall approve or deny an application for a parcel map for an urban lot split ministerially without discretionary review.</w:t>
      </w:r>
    </w:p>
    <w:p w14:paraId="13928551"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A local agency shall approve an urban lot split only if it conforms to all applicable objective requirements of the Subdivision Map Act (Division 2 (commencing with Section 66410)), except as otherwise expressly provided in this section.</w:t>
      </w:r>
    </w:p>
    <w:p w14:paraId="771123C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(3) Notwithstanding Section 66411.1, a local agency shall not impose regulations that require dedications of rights-of-way or the construction of offsite improvements for the parcels being created as a condition of issuing a parcel map for an urban lot split pursuant to this section.</w:t>
      </w:r>
    </w:p>
    <w:p w14:paraId="679681B3"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(c) (1) Except as provided in paragraph (2), notwithstanding any local law, a local agency may impose objective zoning standards, objective subdivision standards, and objective design review standards applicable to a parcel created by an urban lot split that do not conflict with this section.</w:t>
      </w:r>
    </w:p>
    <w:p w14:paraId="13FAAC56"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A local agency shall not impose objective zoning standards, objective subdivision standards, and objective design review standards that would have the effect of physically precluding the construction of two units on either of the resulting parcels or that would result in a unit size of less than 800 square feet.</w:t>
      </w:r>
    </w:p>
    <w:p w14:paraId="12B21FD5"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(3) (A) Notwithstanding paragraph (2), no setback shall be required for an existing </w:t>
      </w:r>
      <w:proofErr w:type="gramStart"/>
      <w:r w:rsidRPr="009F4301">
        <w:rPr>
          <w:rFonts w:ascii="inherit" w:eastAsia="Times New Roman" w:hAnsi="inherit" w:cs="Times New Roman"/>
          <w:color w:val="333333"/>
          <w:kern w:val="0"/>
          <w14:ligatures w14:val="none"/>
        </w:rPr>
        <w:t>structure</w:t>
      </w:r>
      <w:proofErr w:type="gramEnd"/>
      <w:r w:rsidRPr="009F4301">
        <w:rPr>
          <w:rFonts w:ascii="inherit" w:eastAsia="Times New Roman" w:hAnsi="inherit" w:cs="Times New Roman"/>
          <w:color w:val="333333"/>
          <w:kern w:val="0"/>
          <w14:ligatures w14:val="none"/>
        </w:rPr>
        <w:t xml:space="preserve"> or a structure constructed in the same location and to the same dimensions as an existing structure.</w:t>
      </w:r>
    </w:p>
    <w:p w14:paraId="567BF7E2"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(B) Notwithstanding paragraph (2), in all other circumstances not described in subparagraph (A), a local agency may require a setback of up to four feet from the side and rear lot lines.</w:t>
      </w:r>
    </w:p>
    <w:p w14:paraId="6CE17A35"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lastRenderedPageBreak/>
        <w:t>(d) Notwithstanding subdivision (a), a local agency may deny an urban lot split if the building official makes a written finding, based upon a preponderance of the evidence, that the proposed housing development project would have a specific, adverse impact, as defined and determined in paragraph (2) of subdivision (d) of Section 65589.5, upon public health and safety or the physical environment and for which there is no feasible method to satisfactorily mitigate or avoid the specific, adverse impact.</w:t>
      </w:r>
    </w:p>
    <w:p w14:paraId="211A2CAE"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(e) In addition to any conditions established in accordance with this section, a local agency may require any of the following conditions when considering an application for a parcel map for an urban lot split:</w:t>
      </w:r>
    </w:p>
    <w:p w14:paraId="0430D892"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(1) Easements required for the provision of public services and facilities.</w:t>
      </w:r>
    </w:p>
    <w:p w14:paraId="60F105D8"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A requirement that the parcels have access to, provide access to, or adjoin the public right-of-way.</w:t>
      </w:r>
    </w:p>
    <w:p w14:paraId="197A2123"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(3) Off-street parking of up to one space per unit, except that a local agency shall not impose parking requirements in either of the following instances:</w:t>
      </w:r>
    </w:p>
    <w:p w14:paraId="7D56043E"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(A) The parcel is located within one-half mile walking distance of either a high-quality transit corridor as defined in subdivision (b) of Section 21155 of the Public Resources Code, or a major transit stop as defined in Section 21064.3 of the Public Resources Code.</w:t>
      </w:r>
    </w:p>
    <w:p w14:paraId="67EDB821"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(B) There is a car </w:t>
      </w:r>
      <w:proofErr w:type="gramStart"/>
      <w:r w:rsidRPr="009F4301">
        <w:rPr>
          <w:rFonts w:ascii="inherit" w:eastAsia="Times New Roman" w:hAnsi="inherit" w:cs="Times New Roman"/>
          <w:color w:val="333333"/>
          <w:kern w:val="0"/>
          <w14:ligatures w14:val="none"/>
        </w:rPr>
        <w:t>share</w:t>
      </w:r>
      <w:proofErr w:type="gramEnd"/>
      <w:r w:rsidRPr="009F4301">
        <w:rPr>
          <w:rFonts w:ascii="inherit" w:eastAsia="Times New Roman" w:hAnsi="inherit" w:cs="Times New Roman"/>
          <w:color w:val="333333"/>
          <w:kern w:val="0"/>
          <w14:ligatures w14:val="none"/>
        </w:rPr>
        <w:t xml:space="preserve"> vehicle located within one block of the parcel.</w:t>
      </w:r>
    </w:p>
    <w:p w14:paraId="25BDC2B3"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(f) A local agency shall require that the uses allowed on a lot created by this section be limited to residential uses.</w:t>
      </w:r>
    </w:p>
    <w:p w14:paraId="7BE3186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(g) (1) A local agency shall require an applicant for an urban lot split to sign an affidavit stating that the applicant intends to occupy one of the housing units as their principal residence for a minimum of three years from the date of the approval of the urban lot split.</w:t>
      </w:r>
    </w:p>
    <w:p w14:paraId="522C1D48"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(2) This subdivision shall not apply to an applicant that is a “community land trust,” as defined in clause (ii) of subparagraph (C) of paragraph (11) of subdivision (a) of Section 402.1 of the Revenue and Taxation </w:t>
      </w:r>
      <w:proofErr w:type="gramStart"/>
      <w:r w:rsidRPr="009F4301">
        <w:rPr>
          <w:rFonts w:ascii="inherit" w:eastAsia="Times New Roman" w:hAnsi="inherit" w:cs="Times New Roman"/>
          <w:color w:val="333333"/>
          <w:kern w:val="0"/>
          <w14:ligatures w14:val="none"/>
        </w:rPr>
        <w:t>Code, or</w:t>
      </w:r>
      <w:proofErr w:type="gramEnd"/>
      <w:r w:rsidRPr="009F4301">
        <w:rPr>
          <w:rFonts w:ascii="inherit" w:eastAsia="Times New Roman" w:hAnsi="inherit" w:cs="Times New Roman"/>
          <w:color w:val="333333"/>
          <w:kern w:val="0"/>
          <w14:ligatures w14:val="none"/>
        </w:rPr>
        <w:t xml:space="preserve"> is a “qualified nonprofit corporation” as described in Section 214.15 of the Revenue and Taxation Code.</w:t>
      </w:r>
    </w:p>
    <w:p w14:paraId="016C225C"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(3) A local agency shall not impose additional owner occupancy standards, other than provided for in this subdivision, on an urban lot split pursuant to this section.</w:t>
      </w:r>
    </w:p>
    <w:p w14:paraId="2C6ED6AD"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(h) A local agency shall require that </w:t>
      </w:r>
      <w:proofErr w:type="gramStart"/>
      <w:r w:rsidRPr="009F4301">
        <w:rPr>
          <w:rFonts w:ascii="inherit" w:eastAsia="Times New Roman" w:hAnsi="inherit" w:cs="Times New Roman"/>
          <w:color w:val="333333"/>
          <w:kern w:val="0"/>
          <w14:ligatures w14:val="none"/>
        </w:rPr>
        <w:t>a rental</w:t>
      </w:r>
      <w:proofErr w:type="gramEnd"/>
      <w:r w:rsidRPr="009F4301">
        <w:rPr>
          <w:rFonts w:ascii="inherit" w:eastAsia="Times New Roman" w:hAnsi="inherit" w:cs="Times New Roman"/>
          <w:color w:val="333333"/>
          <w:kern w:val="0"/>
          <w14:ligatures w14:val="none"/>
        </w:rPr>
        <w:t xml:space="preserve"> of any unit created pursuant to this section be for a term longer than 30 days.</w:t>
      </w:r>
    </w:p>
    <w:p w14:paraId="332E679E"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w:t>
      </w:r>
      <w:proofErr w:type="spellStart"/>
      <w:r w:rsidRPr="009F4301">
        <w:rPr>
          <w:rFonts w:ascii="inherit" w:eastAsia="Times New Roman" w:hAnsi="inherit" w:cs="Times New Roman"/>
          <w:color w:val="333333"/>
          <w:kern w:val="0"/>
          <w14:ligatures w14:val="none"/>
        </w:rPr>
        <w:t>i</w:t>
      </w:r>
      <w:proofErr w:type="spellEnd"/>
      <w:r w:rsidRPr="009F4301">
        <w:rPr>
          <w:rFonts w:ascii="inherit" w:eastAsia="Times New Roman" w:hAnsi="inherit" w:cs="Times New Roman"/>
          <w:color w:val="333333"/>
          <w:kern w:val="0"/>
          <w14:ligatures w14:val="none"/>
        </w:rPr>
        <w:t>) A local agency shall not require, as a condition for ministerial approval of a parcel map application for the creation of an urban lot split, the correction of nonconforming zoning conditions.</w:t>
      </w:r>
    </w:p>
    <w:p w14:paraId="1649E34B"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(j) (1) Notwithstanding any provision of Section 65852.2, 65852.21, 65852.22, 65915, or this section, a local agency shall not be required to permit more than two units on a parcel created through the exercise of the authority contained within this section.</w:t>
      </w:r>
    </w:p>
    <w:p w14:paraId="2BA169A2"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For the purposes of this section, “unit” means any dwelling unit, including, but not limited to, a unit or units created pursuant to Section 65852.21, a primary dwelling, an accessory dwelling unit as defined in Section 65852.2, or a junior accessory dwelling unit as defined in Section 65852.22.</w:t>
      </w:r>
    </w:p>
    <w:p w14:paraId="6A5E4294"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lastRenderedPageBreak/>
        <w:t>(k) Notwithstanding paragraph (3) of subdivision (c), an application shall not be rejected solely because it proposes adjacent or connected structures provided that the structures meet building code safety standards and are sufficient to allow separate conveyance.</w:t>
      </w:r>
    </w:p>
    <w:p w14:paraId="3D2D1E5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(l) Local agencies shall include the number of applications for parcel maps for urban lot splits pursuant to this section in the annual housing element report as required by subparagraph (I) of paragraph (2) of subdivision (a) of Section 65400.</w:t>
      </w:r>
    </w:p>
    <w:p w14:paraId="06F1C76D"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(m) For purposes of this section, both of the following shall apply:</w:t>
      </w:r>
    </w:p>
    <w:p w14:paraId="047C4F95"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(1) “Objective zoning standards,” “objective subdivision standards,” and “objective design review standards” mean standards that involve no personal or subjective judgment by a public official and are uniformly verifiable by reference to an external and uniform benchmark or criterion available and knowable by both the development applicant or proponent and the public official prior to submittal. These standards may be embodied in alternative objective land use specifications adopted by a local agency, and may include, but are not limited to, housing overlay zones, specific plans, inclusionary zoning ordinances, and density bonus ordinances.</w:t>
      </w:r>
    </w:p>
    <w:p w14:paraId="3005B656"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“Local agency” means a city, county, or city and county, whether general law or chartered.</w:t>
      </w:r>
    </w:p>
    <w:p w14:paraId="6630C55A"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(n) A local agency may adopt an ordinance to implement the provisions of this section. An ordinance adopted to implement this section shall not be considered a project under Division 13 (commencing with Section 21000) of the Public Resources Code.</w:t>
      </w:r>
    </w:p>
    <w:p w14:paraId="780FEBCD"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(o) Nothing in this section shall be construed to supersede or in any way alter or lessen the effect or application of the California Coastal Act of 1976 (Division 20 (commencing with Section 30000) of the Public Resources Code), except that the local agency shall not be required to hold public hearings for coastal development permit applications for urban lot splits pursuant to this section.</w:t>
      </w:r>
    </w:p>
    <w:p w14:paraId="15D61D13" w14:textId="77777777" w:rsidR="009F4301" w:rsidRPr="009F4301" w:rsidRDefault="009F4301" w:rsidP="009F4301">
      <w:pPr>
        <w:spacing w:after="0" w:line="240" w:lineRule="auto"/>
        <w:jc w:val="both"/>
        <w:textAlignment w:val="baseline"/>
        <w:outlineLvl w:val="2"/>
        <w:rPr>
          <w:rFonts w:ascii="Arial" w:eastAsia="Times New Roman" w:hAnsi="Arial" w:cs="Arial"/>
          <w:b/>
          <w:bCs/>
          <w:color w:val="333333"/>
          <w:kern w:val="0"/>
          <w:sz w:val="25"/>
          <w:szCs w:val="25"/>
          <w14:ligatures w14:val="none"/>
        </w:rPr>
      </w:pPr>
      <w:r w:rsidRPr="009F4301">
        <w:rPr>
          <w:rFonts w:ascii="Arial" w:eastAsia="Times New Roman" w:hAnsi="Arial" w:cs="Arial"/>
          <w:b/>
          <w:bCs/>
          <w:color w:val="333333"/>
          <w:kern w:val="0"/>
          <w:sz w:val="25"/>
          <w:szCs w:val="25"/>
          <w14:ligatures w14:val="none"/>
        </w:rPr>
        <w:t>SEC. 3.</w:t>
      </w:r>
    </w:p>
    <w:p w14:paraId="52261048"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Section 66452.6 of the Government Code is amended to read:</w:t>
      </w:r>
    </w:p>
    <w:p w14:paraId="194B84B5" w14:textId="77777777" w:rsidR="009F4301" w:rsidRPr="009F4301" w:rsidRDefault="009F4301" w:rsidP="009F4301">
      <w:pPr>
        <w:spacing w:after="0" w:line="240" w:lineRule="auto"/>
        <w:jc w:val="both"/>
        <w:textAlignment w:val="baseline"/>
        <w:outlineLvl w:val="5"/>
        <w:rPr>
          <w:rFonts w:ascii="Arial" w:eastAsia="Times New Roman" w:hAnsi="Arial" w:cs="Arial"/>
          <w:b/>
          <w:bCs/>
          <w:color w:val="000000"/>
          <w:kern w:val="0"/>
          <w14:ligatures w14:val="none"/>
        </w:rPr>
      </w:pPr>
      <w:r w:rsidRPr="009F4301">
        <w:rPr>
          <w:rFonts w:ascii="Arial" w:eastAsia="Times New Roman" w:hAnsi="Arial" w:cs="Arial"/>
          <w:b/>
          <w:bCs/>
          <w:color w:val="000000"/>
          <w:kern w:val="0"/>
          <w14:ligatures w14:val="none"/>
        </w:rPr>
        <w:t>66452.6.</w:t>
      </w:r>
    </w:p>
    <w:p w14:paraId="012ED279"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 (a) (1) An approved or conditionally approved tentative map shall expire 24 months after its approval or conditional approval, or after any additional </w:t>
      </w:r>
      <w:proofErr w:type="gramStart"/>
      <w:r w:rsidRPr="009F4301">
        <w:rPr>
          <w:rFonts w:ascii="inherit" w:eastAsia="Times New Roman" w:hAnsi="inherit" w:cs="Times New Roman"/>
          <w:color w:val="333333"/>
          <w:kern w:val="0"/>
          <w14:ligatures w14:val="none"/>
        </w:rPr>
        <w:t>period of time</w:t>
      </w:r>
      <w:proofErr w:type="gramEnd"/>
      <w:r w:rsidRPr="009F4301">
        <w:rPr>
          <w:rFonts w:ascii="inherit" w:eastAsia="Times New Roman" w:hAnsi="inherit" w:cs="Times New Roman"/>
          <w:color w:val="333333"/>
          <w:kern w:val="0"/>
          <w14:ligatures w14:val="none"/>
        </w:rPr>
        <w:t xml:space="preserve"> as may be prescribed by local ordinance, not to exceed an additional 24 months. However, if the subdivider is required to expend two hundred thirty-six thousand seven hundred ninety dollars ($236,790) or more to construct, improve, or finance the construction or improvement of public improvements outside the property boundaries of the tentative map, excluding improvements of public rights-of-way that abut the boundary of the property to be subdivided and that are reasonably related to the development of that property, each filing of a final map authorized by Section 66456.1 shall extend the expiration of the approved or conditionally approved tentative map by 48 months from the date of its expiration, as provided in this section, or the date of the previously filed final map, whichever is later. The extensions shall not extend the tentative map more than 10 years from its approval or conditional approval. However, a tentative map on property subject to a development agreement authorized by Article 2.5 (commencing with Section 65864) of Chapter 4 of Division 1 may be extended for the </w:t>
      </w:r>
      <w:proofErr w:type="gramStart"/>
      <w:r w:rsidRPr="009F4301">
        <w:rPr>
          <w:rFonts w:ascii="inherit" w:eastAsia="Times New Roman" w:hAnsi="inherit" w:cs="Times New Roman"/>
          <w:color w:val="333333"/>
          <w:kern w:val="0"/>
          <w14:ligatures w14:val="none"/>
        </w:rPr>
        <w:t>period of time</w:t>
      </w:r>
      <w:proofErr w:type="gramEnd"/>
      <w:r w:rsidRPr="009F4301">
        <w:rPr>
          <w:rFonts w:ascii="inherit" w:eastAsia="Times New Roman" w:hAnsi="inherit" w:cs="Times New Roman"/>
          <w:color w:val="333333"/>
          <w:kern w:val="0"/>
          <w14:ligatures w14:val="none"/>
        </w:rPr>
        <w:t xml:space="preserve"> provided for in the agreement, but not beyond the duration of the agreement. The number of phased final maps that may be filed shall be determined by the advisory agency at the time of the approval or conditional approval of the tentative map.</w:t>
      </w:r>
    </w:p>
    <w:p w14:paraId="7C4D20B4"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(2) Commencing January 1, 2012, and each calendar year thereafter, the amount of two hundred thirty-six thousand seven hundred ninety dollars ($236,790) shall be annually increased by operation of law according to the adjustment for inflation set forth in the statewide cost index for </w:t>
      </w:r>
      <w:r w:rsidRPr="009F4301">
        <w:rPr>
          <w:rFonts w:ascii="inherit" w:eastAsia="Times New Roman" w:hAnsi="inherit" w:cs="Times New Roman"/>
          <w:color w:val="333333"/>
          <w:kern w:val="0"/>
          <w14:ligatures w14:val="none"/>
        </w:rPr>
        <w:lastRenderedPageBreak/>
        <w:t xml:space="preserve">class B construction, as determined by the State Allocation Board at its January meeting. The effective </w:t>
      </w:r>
      <w:proofErr w:type="gramStart"/>
      <w:r w:rsidRPr="009F4301">
        <w:rPr>
          <w:rFonts w:ascii="inherit" w:eastAsia="Times New Roman" w:hAnsi="inherit" w:cs="Times New Roman"/>
          <w:color w:val="333333"/>
          <w:kern w:val="0"/>
          <w14:ligatures w14:val="none"/>
        </w:rPr>
        <w:t>date</w:t>
      </w:r>
      <w:proofErr w:type="gramEnd"/>
      <w:r w:rsidRPr="009F4301">
        <w:rPr>
          <w:rFonts w:ascii="inherit" w:eastAsia="Times New Roman" w:hAnsi="inherit" w:cs="Times New Roman"/>
          <w:color w:val="333333"/>
          <w:kern w:val="0"/>
          <w14:ligatures w14:val="none"/>
        </w:rPr>
        <w:t xml:space="preserve"> of each annual adjustment shall be March 1. The adjusted amount shall apply to tentative and vesting tentative maps whose applications were received after the effective date of the adjustment.</w:t>
      </w:r>
    </w:p>
    <w:p w14:paraId="35EC94CD"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(3) “Public improvements,” as used in this subdivision, include traffic controls, streets, roads, highways, freeways, bridges, overcrossings, street interchanges, flood control or storm drain facilities, sewer facilities, water facilities, and lighting facilities.</w:t>
      </w:r>
    </w:p>
    <w:p w14:paraId="501541C8"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(b) (1) The </w:t>
      </w:r>
      <w:proofErr w:type="gramStart"/>
      <w:r w:rsidRPr="009F4301">
        <w:rPr>
          <w:rFonts w:ascii="inherit" w:eastAsia="Times New Roman" w:hAnsi="inherit" w:cs="Times New Roman"/>
          <w:color w:val="333333"/>
          <w:kern w:val="0"/>
          <w14:ligatures w14:val="none"/>
        </w:rPr>
        <w:t>period of time</w:t>
      </w:r>
      <w:proofErr w:type="gramEnd"/>
      <w:r w:rsidRPr="009F4301">
        <w:rPr>
          <w:rFonts w:ascii="inherit" w:eastAsia="Times New Roman" w:hAnsi="inherit" w:cs="Times New Roman"/>
          <w:color w:val="333333"/>
          <w:kern w:val="0"/>
          <w14:ligatures w14:val="none"/>
        </w:rPr>
        <w:t xml:space="preserve"> specified in subdivision (a), including any extension thereof granted pursuant to subdivision (e), shall not include any period of time during which a development moratorium, imposed after approval of the tentative map, is in existence. However, the length of the moratorium shall not exceed five years.</w:t>
      </w:r>
    </w:p>
    <w:p w14:paraId="5A89702B"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(2) The length of time specified in paragraph (1) shall be extended for up to three years, but in no event beyond January 1, 1992, during the pendency of any lawsuit in which the subdivider asserts, and the local agency that approved or conditionally approved the tentative map denies, the existence or application of a development moratorium to the tentative map.</w:t>
      </w:r>
    </w:p>
    <w:p w14:paraId="65A10BA5"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(3) Once a development moratorium is terminated, the map shall be valid for the same </w:t>
      </w:r>
      <w:proofErr w:type="gramStart"/>
      <w:r w:rsidRPr="009F4301">
        <w:rPr>
          <w:rFonts w:ascii="inherit" w:eastAsia="Times New Roman" w:hAnsi="inherit" w:cs="Times New Roman"/>
          <w:color w:val="333333"/>
          <w:kern w:val="0"/>
          <w14:ligatures w14:val="none"/>
        </w:rPr>
        <w:t>period of time</w:t>
      </w:r>
      <w:proofErr w:type="gramEnd"/>
      <w:r w:rsidRPr="009F4301">
        <w:rPr>
          <w:rFonts w:ascii="inherit" w:eastAsia="Times New Roman" w:hAnsi="inherit" w:cs="Times New Roman"/>
          <w:color w:val="333333"/>
          <w:kern w:val="0"/>
          <w14:ligatures w14:val="none"/>
        </w:rPr>
        <w:t xml:space="preserve"> as was left to run on the map at the time that the moratorium was imposed. However, if the remaining time is less than 120 days, the map shall be valid for 120 days following the termination of the moratorium.</w:t>
      </w:r>
    </w:p>
    <w:p w14:paraId="6E48939A"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(c) The period of time specified in subdivision (a), including any extension thereof granted pursuant to subdivision (e), shall not include the period of time during which a lawsuit involving the approval or conditional approval of the tentative map is or was pending in a court of competent jurisdiction, if the stay of the time period is approved by the local agency pursuant to this section. After service of the initial petition or complaint in the lawsuit upon the local agency, the subdivider may apply to the local agency for a stay pursuant to the local agency’s adopted procedures. Within 40 days after receiving the application, the local agency shall either stay the </w:t>
      </w:r>
      <w:proofErr w:type="gramStart"/>
      <w:r w:rsidRPr="009F4301">
        <w:rPr>
          <w:rFonts w:ascii="inherit" w:eastAsia="Times New Roman" w:hAnsi="inherit" w:cs="Times New Roman"/>
          <w:color w:val="333333"/>
          <w:kern w:val="0"/>
          <w14:ligatures w14:val="none"/>
        </w:rPr>
        <w:t>time period</w:t>
      </w:r>
      <w:proofErr w:type="gramEnd"/>
      <w:r w:rsidRPr="009F4301">
        <w:rPr>
          <w:rFonts w:ascii="inherit" w:eastAsia="Times New Roman" w:hAnsi="inherit" w:cs="Times New Roman"/>
          <w:color w:val="333333"/>
          <w:kern w:val="0"/>
          <w14:ligatures w14:val="none"/>
        </w:rPr>
        <w:t xml:space="preserve"> for up to five years or deny the requested stay. The local agency may, by ordinance, establish procedures for reviewing the requests, including, but not limited to, notice and hearing requirements, appeal procedures, and other administrative requirements.</w:t>
      </w:r>
    </w:p>
    <w:p w14:paraId="715372E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(d) The expiration of the approved or conditionally approved tentative map shall terminate all proceedings and no final map or parcel map of all or any portion of the real property included within the tentative map shall be filed with the legislative body without first processing a new tentative map. Once a timely filing is made, subsequent actions of the local agency, including, but not limited to, processing, approving, and recording, may lawfully occur after the date of expiration of the tentative map. Delivery to the county surveyor or city engineer shall be deemed a timely filing for purposes of this section.</w:t>
      </w:r>
    </w:p>
    <w:p w14:paraId="296C00C7"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(e) Upon application of the subdivider filed before the expiration of the approved or conditionally approved tentative map, the time at which the map expires pursuant to subdivision (a) may be extended by the legislative body or by an advisory agency authorized to approve or conditionally approve tentative maps for a period or periods not exceeding a total of six years. The period of extension specified in this subdivision shall be in addition to the </w:t>
      </w:r>
      <w:proofErr w:type="gramStart"/>
      <w:r w:rsidRPr="009F4301">
        <w:rPr>
          <w:rFonts w:ascii="inherit" w:eastAsia="Times New Roman" w:hAnsi="inherit" w:cs="Times New Roman"/>
          <w:color w:val="333333"/>
          <w:kern w:val="0"/>
          <w14:ligatures w14:val="none"/>
        </w:rPr>
        <w:t>period of time</w:t>
      </w:r>
      <w:proofErr w:type="gramEnd"/>
      <w:r w:rsidRPr="009F4301">
        <w:rPr>
          <w:rFonts w:ascii="inherit" w:eastAsia="Times New Roman" w:hAnsi="inherit" w:cs="Times New Roman"/>
          <w:color w:val="333333"/>
          <w:kern w:val="0"/>
          <w14:ligatures w14:val="none"/>
        </w:rPr>
        <w:t xml:space="preserve"> provided by subdivision (a). Before the expiration of an approved or conditionally approved tentative map, upon an application by the subdivider to extend that map, the map shall automatically be extended for 60 days or until the application for the extension is approved, conditionally approved, or denied, whichever occurs first. If the advisory agency denies a subdivider’s application for an extension, the </w:t>
      </w:r>
      <w:r w:rsidRPr="009F4301">
        <w:rPr>
          <w:rFonts w:ascii="inherit" w:eastAsia="Times New Roman" w:hAnsi="inherit" w:cs="Times New Roman"/>
          <w:color w:val="333333"/>
          <w:kern w:val="0"/>
          <w14:ligatures w14:val="none"/>
        </w:rPr>
        <w:lastRenderedPageBreak/>
        <w:t>subdivider may appeal to the legislative body within 15 days after the advisory agency has denied the extension.</w:t>
      </w:r>
    </w:p>
    <w:p w14:paraId="2F66ABAF"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(f) For purposes of this section, a development moratorium includes a water or sewer moratorium, or a water and sewer moratorium, as well as other actions of public agencies that regulate land use, development, or the provision of services to the land, including the public agency with the authority to approve or conditionally approve the tentative map, which thereafter prevents, prohibits, or delays the approval of a final or parcel map. A development moratorium shall also be deemed to exist for purposes of this section for any </w:t>
      </w:r>
      <w:proofErr w:type="gramStart"/>
      <w:r w:rsidRPr="009F4301">
        <w:rPr>
          <w:rFonts w:ascii="inherit" w:eastAsia="Times New Roman" w:hAnsi="inherit" w:cs="Times New Roman"/>
          <w:color w:val="333333"/>
          <w:kern w:val="0"/>
          <w14:ligatures w14:val="none"/>
        </w:rPr>
        <w:t>period of time</w:t>
      </w:r>
      <w:proofErr w:type="gramEnd"/>
      <w:r w:rsidRPr="009F4301">
        <w:rPr>
          <w:rFonts w:ascii="inherit" w:eastAsia="Times New Roman" w:hAnsi="inherit" w:cs="Times New Roman"/>
          <w:color w:val="333333"/>
          <w:kern w:val="0"/>
          <w14:ligatures w14:val="none"/>
        </w:rPr>
        <w:t xml:space="preserve"> during which a condition imposed by the city or county could not be satisfied because of either of the following:</w:t>
      </w:r>
    </w:p>
    <w:p w14:paraId="10D526CD"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(1) The condition was one that, by its nature, necessitated action by the city or county, and the city or county either did not take the necessary action or by its own action or inaction was prevented or delayed in taking the necessary action before expiration of the tentative map.</w:t>
      </w:r>
    </w:p>
    <w:p w14:paraId="5C3E5239"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(2) The condition necessitates acquisition of real property or any interest in real property from a public agency, other than the city or county that approved or conditionally approved the tentative map, and that other public agency fails or refuses to convey the property interest necessary to satisfy the condition. However, nothing in this subdivision </w:t>
      </w:r>
      <w:proofErr w:type="gramStart"/>
      <w:r w:rsidRPr="009F4301">
        <w:rPr>
          <w:rFonts w:ascii="inherit" w:eastAsia="Times New Roman" w:hAnsi="inherit" w:cs="Times New Roman"/>
          <w:color w:val="333333"/>
          <w:kern w:val="0"/>
          <w14:ligatures w14:val="none"/>
        </w:rPr>
        <w:t>shall</w:t>
      </w:r>
      <w:proofErr w:type="gramEnd"/>
      <w:r w:rsidRPr="009F4301">
        <w:rPr>
          <w:rFonts w:ascii="inherit" w:eastAsia="Times New Roman" w:hAnsi="inherit" w:cs="Times New Roman"/>
          <w:color w:val="333333"/>
          <w:kern w:val="0"/>
          <w14:ligatures w14:val="none"/>
        </w:rPr>
        <w:t xml:space="preserve"> be construed to require any public agency to convey any interest in real property owned by it. A development moratorium specified in this paragraph shall be deemed to have been imposed either on the date of approval or conditional approval of the tentative map, if evidence was included in the public record that the public agency that owns or controls the real property or any interest therein may refuse to convey that property or interest, or on the date that the public agency that owns or controls the real property or any interest therein receives an offer by the subdivider to purchase that property or interest for fair market value, whichever is later. A development moratorium specified in this paragraph shall extend the tentative map up to the maximum period as set forth in subdivision (b), but not later than January 1, 1992, so long as the public agency that owns or controls the real property or any interest therein fails or refuses to convey the necessary property interest, regardless of the reason for the failure or refusal, except that the development moratorium shall be deemed to terminate 60 days after the public agency has officially made, and communicated to the subdivider, a written offer or commitment binding on the agency to convey the necessary property interest for a fair market value, paid in a reasonable time and manner.</w:t>
      </w:r>
    </w:p>
    <w:p w14:paraId="5DE5470C" w14:textId="77777777" w:rsidR="009F4301" w:rsidRPr="009F4301" w:rsidRDefault="009F4301" w:rsidP="009F4301">
      <w:pPr>
        <w:spacing w:after="0" w:line="240" w:lineRule="auto"/>
        <w:jc w:val="both"/>
        <w:textAlignment w:val="baseline"/>
        <w:outlineLvl w:val="2"/>
        <w:rPr>
          <w:rFonts w:ascii="Arial" w:eastAsia="Times New Roman" w:hAnsi="Arial" w:cs="Arial"/>
          <w:b/>
          <w:bCs/>
          <w:color w:val="333333"/>
          <w:kern w:val="0"/>
          <w:sz w:val="25"/>
          <w:szCs w:val="25"/>
          <w14:ligatures w14:val="none"/>
        </w:rPr>
      </w:pPr>
      <w:r w:rsidRPr="009F4301">
        <w:rPr>
          <w:rFonts w:ascii="Arial" w:eastAsia="Times New Roman" w:hAnsi="Arial" w:cs="Arial"/>
          <w:b/>
          <w:bCs/>
          <w:color w:val="333333"/>
          <w:kern w:val="0"/>
          <w:sz w:val="25"/>
          <w:szCs w:val="25"/>
          <w14:ligatures w14:val="none"/>
        </w:rPr>
        <w:t>SEC. 4.</w:t>
      </w:r>
    </w:p>
    <w:p w14:paraId="3FE3783E"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xml:space="preserve"> The Legislature finds and declares that ensuring access to affordable housing is a matter of statewide concern and not a municipal affair as that term is used in Section 5 of Article XI of the California Constitution. Therefore, Sections 1 and 2 of this </w:t>
      </w:r>
      <w:proofErr w:type="gramStart"/>
      <w:r w:rsidRPr="009F4301">
        <w:rPr>
          <w:rFonts w:ascii="inherit" w:eastAsia="Times New Roman" w:hAnsi="inherit" w:cs="Times New Roman"/>
          <w:color w:val="333333"/>
          <w:kern w:val="0"/>
          <w14:ligatures w14:val="none"/>
        </w:rPr>
        <w:t>act</w:t>
      </w:r>
      <w:proofErr w:type="gramEnd"/>
      <w:r w:rsidRPr="009F4301">
        <w:rPr>
          <w:rFonts w:ascii="inherit" w:eastAsia="Times New Roman" w:hAnsi="inherit" w:cs="Times New Roman"/>
          <w:color w:val="333333"/>
          <w:kern w:val="0"/>
          <w14:ligatures w14:val="none"/>
        </w:rPr>
        <w:t xml:space="preserve"> adding Sections 65852.21 and 66411.7 to the Government Code and Section 3 of this act amending Section 66452.6 of the Government Code apply to all cities, including charter cities.</w:t>
      </w:r>
    </w:p>
    <w:p w14:paraId="1488B70C" w14:textId="77777777" w:rsidR="009F4301" w:rsidRPr="009F4301" w:rsidRDefault="009F4301" w:rsidP="009F4301">
      <w:pPr>
        <w:spacing w:after="0" w:line="240" w:lineRule="auto"/>
        <w:jc w:val="both"/>
        <w:textAlignment w:val="baseline"/>
        <w:outlineLvl w:val="2"/>
        <w:rPr>
          <w:rFonts w:ascii="Arial" w:eastAsia="Times New Roman" w:hAnsi="Arial" w:cs="Arial"/>
          <w:b/>
          <w:bCs/>
          <w:color w:val="333333"/>
          <w:kern w:val="0"/>
          <w:sz w:val="25"/>
          <w:szCs w:val="25"/>
          <w14:ligatures w14:val="none"/>
        </w:rPr>
      </w:pPr>
      <w:r w:rsidRPr="009F4301">
        <w:rPr>
          <w:rFonts w:ascii="Arial" w:eastAsia="Times New Roman" w:hAnsi="Arial" w:cs="Arial"/>
          <w:b/>
          <w:bCs/>
          <w:color w:val="333333"/>
          <w:kern w:val="0"/>
          <w:sz w:val="25"/>
          <w:szCs w:val="25"/>
          <w14:ligatures w14:val="none"/>
        </w:rPr>
        <w:t>SEC. 5.</w:t>
      </w:r>
    </w:p>
    <w:p w14:paraId="5BE2F6A3" w14:textId="77777777" w:rsidR="009F4301" w:rsidRPr="009F4301" w:rsidRDefault="009F4301" w:rsidP="009F4301">
      <w:pPr>
        <w:spacing w:line="240" w:lineRule="auto"/>
        <w:jc w:val="both"/>
        <w:textAlignment w:val="baseline"/>
        <w:rPr>
          <w:rFonts w:ascii="inherit" w:eastAsia="Times New Roman" w:hAnsi="inherit" w:cs="Times New Roman"/>
          <w:color w:val="333333"/>
          <w:kern w:val="0"/>
          <w14:ligatures w14:val="none"/>
        </w:rPr>
      </w:pPr>
      <w:r w:rsidRPr="009F4301">
        <w:rPr>
          <w:rFonts w:ascii="inherit" w:eastAsia="Times New Roman" w:hAnsi="inherit" w:cs="Times New Roman"/>
          <w:color w:val="333333"/>
          <w:kern w:val="0"/>
          <w14:ligatures w14:val="none"/>
        </w:rPr>
        <w:t> No reimbursement is required by this act pursuant to Section 6 of Article XIII B of the California Constitution because a local agency or school district has the authority to levy service charges, fees, or assessments sufficient to pay for the program or level of service mandated by this act or because costs that may be incurred by a local agency or school district will be incurred because this act creates a new crime or infraction, eliminates a crime or infraction, or changes the penalty for a crime or infraction, within the meaning of Section 17556 of the Government Code, or changes the definition of a crime within the meaning of Section 6 of Article XIII B of the California Constitution.</w:t>
      </w:r>
    </w:p>
    <w:p w14:paraId="03AEB798" w14:textId="77777777" w:rsidR="00FD24EA" w:rsidRDefault="00FD24EA"/>
    <w:sectPr w:rsidR="00FD24EA" w:rsidSect="006E37F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01"/>
    <w:rsid w:val="002A2228"/>
    <w:rsid w:val="006E37FA"/>
    <w:rsid w:val="009D2447"/>
    <w:rsid w:val="009F4301"/>
    <w:rsid w:val="00FD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C2B5"/>
  <w15:chartTrackingRefBased/>
  <w15:docId w15:val="{1C3BBBC7-77D7-4637-89BD-3B9360BA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4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4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F4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4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4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F4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301"/>
    <w:rPr>
      <w:rFonts w:eastAsiaTheme="majorEastAsia" w:cstheme="majorBidi"/>
      <w:color w:val="272727" w:themeColor="text1" w:themeTint="D8"/>
    </w:rPr>
  </w:style>
  <w:style w:type="paragraph" w:styleId="Title">
    <w:name w:val="Title"/>
    <w:basedOn w:val="Normal"/>
    <w:next w:val="Normal"/>
    <w:link w:val="TitleChar"/>
    <w:uiPriority w:val="10"/>
    <w:qFormat/>
    <w:rsid w:val="009F4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301"/>
    <w:pPr>
      <w:spacing w:before="160"/>
      <w:jc w:val="center"/>
    </w:pPr>
    <w:rPr>
      <w:i/>
      <w:iCs/>
      <w:color w:val="404040" w:themeColor="text1" w:themeTint="BF"/>
    </w:rPr>
  </w:style>
  <w:style w:type="character" w:customStyle="1" w:styleId="QuoteChar">
    <w:name w:val="Quote Char"/>
    <w:basedOn w:val="DefaultParagraphFont"/>
    <w:link w:val="Quote"/>
    <w:uiPriority w:val="29"/>
    <w:rsid w:val="009F4301"/>
    <w:rPr>
      <w:i/>
      <w:iCs/>
      <w:color w:val="404040" w:themeColor="text1" w:themeTint="BF"/>
    </w:rPr>
  </w:style>
  <w:style w:type="paragraph" w:styleId="ListParagraph">
    <w:name w:val="List Paragraph"/>
    <w:basedOn w:val="Normal"/>
    <w:uiPriority w:val="34"/>
    <w:qFormat/>
    <w:rsid w:val="009F4301"/>
    <w:pPr>
      <w:ind w:left="720"/>
      <w:contextualSpacing/>
    </w:pPr>
  </w:style>
  <w:style w:type="character" w:styleId="IntenseEmphasis">
    <w:name w:val="Intense Emphasis"/>
    <w:basedOn w:val="DefaultParagraphFont"/>
    <w:uiPriority w:val="21"/>
    <w:qFormat/>
    <w:rsid w:val="009F4301"/>
    <w:rPr>
      <w:i/>
      <w:iCs/>
      <w:color w:val="0F4761" w:themeColor="accent1" w:themeShade="BF"/>
    </w:rPr>
  </w:style>
  <w:style w:type="paragraph" w:styleId="IntenseQuote">
    <w:name w:val="Intense Quote"/>
    <w:basedOn w:val="Normal"/>
    <w:next w:val="Normal"/>
    <w:link w:val="IntenseQuoteChar"/>
    <w:uiPriority w:val="30"/>
    <w:qFormat/>
    <w:rsid w:val="009F4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301"/>
    <w:rPr>
      <w:i/>
      <w:iCs/>
      <w:color w:val="0F4761" w:themeColor="accent1" w:themeShade="BF"/>
    </w:rPr>
  </w:style>
  <w:style w:type="character" w:styleId="IntenseReference">
    <w:name w:val="Intense Reference"/>
    <w:basedOn w:val="DefaultParagraphFont"/>
    <w:uiPriority w:val="32"/>
    <w:qFormat/>
    <w:rsid w:val="009F43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832928">
      <w:bodyDiv w:val="1"/>
      <w:marLeft w:val="0"/>
      <w:marRight w:val="0"/>
      <w:marTop w:val="0"/>
      <w:marBottom w:val="0"/>
      <w:divBdr>
        <w:top w:val="none" w:sz="0" w:space="0" w:color="auto"/>
        <w:left w:val="none" w:sz="0" w:space="0" w:color="auto"/>
        <w:bottom w:val="none" w:sz="0" w:space="0" w:color="auto"/>
        <w:right w:val="none" w:sz="0" w:space="0" w:color="auto"/>
      </w:divBdr>
      <w:divsChild>
        <w:div w:id="515072696">
          <w:marLeft w:val="0"/>
          <w:marRight w:val="0"/>
          <w:marTop w:val="0"/>
          <w:marBottom w:val="0"/>
          <w:divBdr>
            <w:top w:val="none" w:sz="0" w:space="24" w:color="auto"/>
            <w:left w:val="none" w:sz="0" w:space="0" w:color="auto"/>
            <w:bottom w:val="none" w:sz="0" w:space="0" w:color="auto"/>
            <w:right w:val="none" w:sz="0" w:space="0" w:color="auto"/>
          </w:divBdr>
        </w:div>
        <w:div w:id="1656228619">
          <w:marLeft w:val="0"/>
          <w:marRight w:val="0"/>
          <w:marTop w:val="0"/>
          <w:marBottom w:val="0"/>
          <w:divBdr>
            <w:top w:val="none" w:sz="0" w:space="12" w:color="auto"/>
            <w:left w:val="none" w:sz="0" w:space="0" w:color="auto"/>
            <w:bottom w:val="none" w:sz="0" w:space="14" w:color="auto"/>
            <w:right w:val="none" w:sz="0" w:space="0" w:color="auto"/>
          </w:divBdr>
        </w:div>
        <w:div w:id="869873477">
          <w:marLeft w:val="0"/>
          <w:marRight w:val="0"/>
          <w:marTop w:val="0"/>
          <w:marBottom w:val="240"/>
          <w:divBdr>
            <w:top w:val="none" w:sz="0" w:space="0" w:color="auto"/>
            <w:left w:val="none" w:sz="0" w:space="0" w:color="auto"/>
            <w:bottom w:val="none" w:sz="0" w:space="0" w:color="auto"/>
            <w:right w:val="none" w:sz="0" w:space="0" w:color="auto"/>
          </w:divBdr>
        </w:div>
        <w:div w:id="620192056">
          <w:marLeft w:val="0"/>
          <w:marRight w:val="0"/>
          <w:marTop w:val="0"/>
          <w:marBottom w:val="0"/>
          <w:divBdr>
            <w:top w:val="none" w:sz="0" w:space="0" w:color="auto"/>
            <w:left w:val="none" w:sz="0" w:space="0" w:color="auto"/>
            <w:bottom w:val="none" w:sz="0" w:space="0" w:color="auto"/>
            <w:right w:val="none" w:sz="0" w:space="0" w:color="auto"/>
          </w:divBdr>
          <w:divsChild>
            <w:div w:id="2093813447">
              <w:marLeft w:val="0"/>
              <w:marRight w:val="0"/>
              <w:marTop w:val="0"/>
              <w:marBottom w:val="240"/>
              <w:divBdr>
                <w:top w:val="none" w:sz="0" w:space="0" w:color="auto"/>
                <w:left w:val="none" w:sz="0" w:space="0" w:color="auto"/>
                <w:bottom w:val="none" w:sz="0" w:space="0" w:color="auto"/>
                <w:right w:val="none" w:sz="0" w:space="0" w:color="auto"/>
              </w:divBdr>
            </w:div>
            <w:div w:id="1956210578">
              <w:marLeft w:val="0"/>
              <w:marRight w:val="0"/>
              <w:marTop w:val="0"/>
              <w:marBottom w:val="240"/>
              <w:divBdr>
                <w:top w:val="none" w:sz="0" w:space="0" w:color="auto"/>
                <w:left w:val="none" w:sz="0" w:space="0" w:color="auto"/>
                <w:bottom w:val="none" w:sz="0" w:space="0" w:color="auto"/>
                <w:right w:val="none" w:sz="0" w:space="0" w:color="auto"/>
              </w:divBdr>
            </w:div>
            <w:div w:id="1789667083">
              <w:marLeft w:val="0"/>
              <w:marRight w:val="0"/>
              <w:marTop w:val="0"/>
              <w:marBottom w:val="240"/>
              <w:divBdr>
                <w:top w:val="none" w:sz="0" w:space="0" w:color="auto"/>
                <w:left w:val="none" w:sz="0" w:space="0" w:color="auto"/>
                <w:bottom w:val="none" w:sz="0" w:space="0" w:color="auto"/>
                <w:right w:val="none" w:sz="0" w:space="0" w:color="auto"/>
              </w:divBdr>
            </w:div>
            <w:div w:id="1708405327">
              <w:marLeft w:val="0"/>
              <w:marRight w:val="0"/>
              <w:marTop w:val="0"/>
              <w:marBottom w:val="240"/>
              <w:divBdr>
                <w:top w:val="none" w:sz="0" w:space="0" w:color="auto"/>
                <w:left w:val="none" w:sz="0" w:space="0" w:color="auto"/>
                <w:bottom w:val="none" w:sz="0" w:space="0" w:color="auto"/>
                <w:right w:val="none" w:sz="0" w:space="0" w:color="auto"/>
              </w:divBdr>
            </w:div>
            <w:div w:id="241525217">
              <w:marLeft w:val="0"/>
              <w:marRight w:val="0"/>
              <w:marTop w:val="0"/>
              <w:marBottom w:val="240"/>
              <w:divBdr>
                <w:top w:val="none" w:sz="0" w:space="0" w:color="auto"/>
                <w:left w:val="none" w:sz="0" w:space="0" w:color="auto"/>
                <w:bottom w:val="none" w:sz="0" w:space="0" w:color="auto"/>
                <w:right w:val="none" w:sz="0" w:space="0" w:color="auto"/>
              </w:divBdr>
            </w:div>
            <w:div w:id="686256175">
              <w:marLeft w:val="0"/>
              <w:marRight w:val="0"/>
              <w:marTop w:val="0"/>
              <w:marBottom w:val="240"/>
              <w:divBdr>
                <w:top w:val="none" w:sz="0" w:space="0" w:color="auto"/>
                <w:left w:val="none" w:sz="0" w:space="0" w:color="auto"/>
                <w:bottom w:val="none" w:sz="0" w:space="0" w:color="auto"/>
                <w:right w:val="none" w:sz="0" w:space="0" w:color="auto"/>
              </w:divBdr>
            </w:div>
            <w:div w:id="1647465322">
              <w:marLeft w:val="0"/>
              <w:marRight w:val="0"/>
              <w:marTop w:val="0"/>
              <w:marBottom w:val="240"/>
              <w:divBdr>
                <w:top w:val="none" w:sz="0" w:space="0" w:color="auto"/>
                <w:left w:val="none" w:sz="0" w:space="0" w:color="auto"/>
                <w:bottom w:val="none" w:sz="0" w:space="0" w:color="auto"/>
                <w:right w:val="none" w:sz="0" w:space="0" w:color="auto"/>
              </w:divBdr>
            </w:div>
            <w:div w:id="509686039">
              <w:marLeft w:val="0"/>
              <w:marRight w:val="0"/>
              <w:marTop w:val="0"/>
              <w:marBottom w:val="240"/>
              <w:divBdr>
                <w:top w:val="none" w:sz="0" w:space="0" w:color="auto"/>
                <w:left w:val="none" w:sz="0" w:space="0" w:color="auto"/>
                <w:bottom w:val="none" w:sz="0" w:space="0" w:color="auto"/>
                <w:right w:val="none" w:sz="0" w:space="0" w:color="auto"/>
              </w:divBdr>
            </w:div>
            <w:div w:id="1205755863">
              <w:marLeft w:val="0"/>
              <w:marRight w:val="0"/>
              <w:marTop w:val="0"/>
              <w:marBottom w:val="240"/>
              <w:divBdr>
                <w:top w:val="none" w:sz="0" w:space="0" w:color="auto"/>
                <w:left w:val="none" w:sz="0" w:space="0" w:color="auto"/>
                <w:bottom w:val="none" w:sz="0" w:space="0" w:color="auto"/>
                <w:right w:val="none" w:sz="0" w:space="0" w:color="auto"/>
              </w:divBdr>
            </w:div>
            <w:div w:id="1877111575">
              <w:marLeft w:val="0"/>
              <w:marRight w:val="0"/>
              <w:marTop w:val="0"/>
              <w:marBottom w:val="240"/>
              <w:divBdr>
                <w:top w:val="none" w:sz="0" w:space="0" w:color="auto"/>
                <w:left w:val="none" w:sz="0" w:space="0" w:color="auto"/>
                <w:bottom w:val="none" w:sz="0" w:space="0" w:color="auto"/>
                <w:right w:val="none" w:sz="0" w:space="0" w:color="auto"/>
              </w:divBdr>
            </w:div>
            <w:div w:id="1468089484">
              <w:marLeft w:val="0"/>
              <w:marRight w:val="0"/>
              <w:marTop w:val="0"/>
              <w:marBottom w:val="240"/>
              <w:divBdr>
                <w:top w:val="none" w:sz="0" w:space="0" w:color="auto"/>
                <w:left w:val="none" w:sz="0" w:space="0" w:color="auto"/>
                <w:bottom w:val="none" w:sz="0" w:space="0" w:color="auto"/>
                <w:right w:val="none" w:sz="0" w:space="0" w:color="auto"/>
              </w:divBdr>
            </w:div>
            <w:div w:id="954213094">
              <w:marLeft w:val="0"/>
              <w:marRight w:val="0"/>
              <w:marTop w:val="0"/>
              <w:marBottom w:val="240"/>
              <w:divBdr>
                <w:top w:val="none" w:sz="0" w:space="0" w:color="auto"/>
                <w:left w:val="none" w:sz="0" w:space="0" w:color="auto"/>
                <w:bottom w:val="none" w:sz="0" w:space="0" w:color="auto"/>
                <w:right w:val="none" w:sz="0" w:space="0" w:color="auto"/>
              </w:divBdr>
            </w:div>
            <w:div w:id="1617712953">
              <w:marLeft w:val="0"/>
              <w:marRight w:val="0"/>
              <w:marTop w:val="0"/>
              <w:marBottom w:val="240"/>
              <w:divBdr>
                <w:top w:val="none" w:sz="0" w:space="0" w:color="auto"/>
                <w:left w:val="none" w:sz="0" w:space="0" w:color="auto"/>
                <w:bottom w:val="none" w:sz="0" w:space="0" w:color="auto"/>
                <w:right w:val="none" w:sz="0" w:space="0" w:color="auto"/>
              </w:divBdr>
            </w:div>
            <w:div w:id="1147893875">
              <w:marLeft w:val="0"/>
              <w:marRight w:val="0"/>
              <w:marTop w:val="0"/>
              <w:marBottom w:val="240"/>
              <w:divBdr>
                <w:top w:val="none" w:sz="0" w:space="0" w:color="auto"/>
                <w:left w:val="none" w:sz="0" w:space="0" w:color="auto"/>
                <w:bottom w:val="none" w:sz="0" w:space="0" w:color="auto"/>
                <w:right w:val="none" w:sz="0" w:space="0" w:color="auto"/>
              </w:divBdr>
            </w:div>
            <w:div w:id="205340354">
              <w:marLeft w:val="0"/>
              <w:marRight w:val="0"/>
              <w:marTop w:val="0"/>
              <w:marBottom w:val="240"/>
              <w:divBdr>
                <w:top w:val="none" w:sz="0" w:space="0" w:color="auto"/>
                <w:left w:val="none" w:sz="0" w:space="0" w:color="auto"/>
                <w:bottom w:val="none" w:sz="0" w:space="0" w:color="auto"/>
                <w:right w:val="none" w:sz="0" w:space="0" w:color="auto"/>
              </w:divBdr>
            </w:div>
          </w:divsChild>
        </w:div>
        <w:div w:id="1115636188">
          <w:marLeft w:val="0"/>
          <w:marRight w:val="0"/>
          <w:marTop w:val="0"/>
          <w:marBottom w:val="0"/>
          <w:divBdr>
            <w:top w:val="none" w:sz="0" w:space="0" w:color="auto"/>
            <w:left w:val="none" w:sz="0" w:space="0" w:color="auto"/>
            <w:bottom w:val="none" w:sz="0" w:space="0" w:color="auto"/>
            <w:right w:val="none" w:sz="0" w:space="0" w:color="auto"/>
          </w:divBdr>
        </w:div>
        <w:div w:id="655913369">
          <w:marLeft w:val="0"/>
          <w:marRight w:val="0"/>
          <w:marTop w:val="0"/>
          <w:marBottom w:val="0"/>
          <w:divBdr>
            <w:top w:val="none" w:sz="0" w:space="0" w:color="auto"/>
            <w:left w:val="none" w:sz="0" w:space="0" w:color="auto"/>
            <w:bottom w:val="none" w:sz="0" w:space="0" w:color="auto"/>
            <w:right w:val="none" w:sz="0" w:space="0" w:color="auto"/>
          </w:divBdr>
          <w:divsChild>
            <w:div w:id="697513896">
              <w:marLeft w:val="0"/>
              <w:marRight w:val="0"/>
              <w:marTop w:val="0"/>
              <w:marBottom w:val="240"/>
              <w:divBdr>
                <w:top w:val="none" w:sz="0" w:space="0" w:color="auto"/>
                <w:left w:val="none" w:sz="0" w:space="0" w:color="auto"/>
                <w:bottom w:val="none" w:sz="0" w:space="0" w:color="auto"/>
                <w:right w:val="none" w:sz="0" w:space="0" w:color="auto"/>
              </w:divBdr>
            </w:div>
            <w:div w:id="2041125264">
              <w:marLeft w:val="0"/>
              <w:marRight w:val="0"/>
              <w:marTop w:val="0"/>
              <w:marBottom w:val="0"/>
              <w:divBdr>
                <w:top w:val="none" w:sz="0" w:space="0" w:color="auto"/>
                <w:left w:val="none" w:sz="0" w:space="0" w:color="auto"/>
                <w:bottom w:val="none" w:sz="0" w:space="0" w:color="auto"/>
                <w:right w:val="none" w:sz="0" w:space="0" w:color="auto"/>
              </w:divBdr>
              <w:divsChild>
                <w:div w:id="157187124">
                  <w:marLeft w:val="0"/>
                  <w:marRight w:val="0"/>
                  <w:marTop w:val="0"/>
                  <w:marBottom w:val="0"/>
                  <w:divBdr>
                    <w:top w:val="none" w:sz="0" w:space="0" w:color="auto"/>
                    <w:left w:val="none" w:sz="0" w:space="0" w:color="auto"/>
                    <w:bottom w:val="none" w:sz="0" w:space="0" w:color="auto"/>
                    <w:right w:val="none" w:sz="0" w:space="0" w:color="auto"/>
                  </w:divBdr>
                  <w:divsChild>
                    <w:div w:id="225803747">
                      <w:marLeft w:val="0"/>
                      <w:marRight w:val="0"/>
                      <w:marTop w:val="0"/>
                      <w:marBottom w:val="0"/>
                      <w:divBdr>
                        <w:top w:val="none" w:sz="0" w:space="0" w:color="auto"/>
                        <w:left w:val="none" w:sz="0" w:space="0" w:color="auto"/>
                        <w:bottom w:val="none" w:sz="0" w:space="0" w:color="auto"/>
                        <w:right w:val="none" w:sz="0" w:space="0" w:color="auto"/>
                      </w:divBdr>
                      <w:divsChild>
                        <w:div w:id="1285964666">
                          <w:marLeft w:val="0"/>
                          <w:marRight w:val="0"/>
                          <w:marTop w:val="0"/>
                          <w:marBottom w:val="240"/>
                          <w:divBdr>
                            <w:top w:val="none" w:sz="0" w:space="0" w:color="auto"/>
                            <w:left w:val="none" w:sz="0" w:space="0" w:color="auto"/>
                            <w:bottom w:val="none" w:sz="0" w:space="0" w:color="auto"/>
                            <w:right w:val="none" w:sz="0" w:space="0" w:color="auto"/>
                          </w:divBdr>
                        </w:div>
                        <w:div w:id="1005207191">
                          <w:marLeft w:val="240"/>
                          <w:marRight w:val="0"/>
                          <w:marTop w:val="0"/>
                          <w:marBottom w:val="240"/>
                          <w:divBdr>
                            <w:top w:val="none" w:sz="0" w:space="0" w:color="auto"/>
                            <w:left w:val="none" w:sz="0" w:space="0" w:color="auto"/>
                            <w:bottom w:val="none" w:sz="0" w:space="0" w:color="auto"/>
                            <w:right w:val="none" w:sz="0" w:space="0" w:color="auto"/>
                          </w:divBdr>
                        </w:div>
                        <w:div w:id="1344480757">
                          <w:marLeft w:val="240"/>
                          <w:marRight w:val="0"/>
                          <w:marTop w:val="0"/>
                          <w:marBottom w:val="240"/>
                          <w:divBdr>
                            <w:top w:val="none" w:sz="0" w:space="0" w:color="auto"/>
                            <w:left w:val="none" w:sz="0" w:space="0" w:color="auto"/>
                            <w:bottom w:val="none" w:sz="0" w:space="0" w:color="auto"/>
                            <w:right w:val="none" w:sz="0" w:space="0" w:color="auto"/>
                          </w:divBdr>
                        </w:div>
                        <w:div w:id="1111391688">
                          <w:marLeft w:val="240"/>
                          <w:marRight w:val="0"/>
                          <w:marTop w:val="0"/>
                          <w:marBottom w:val="240"/>
                          <w:divBdr>
                            <w:top w:val="none" w:sz="0" w:space="0" w:color="auto"/>
                            <w:left w:val="none" w:sz="0" w:space="0" w:color="auto"/>
                            <w:bottom w:val="none" w:sz="0" w:space="0" w:color="auto"/>
                            <w:right w:val="none" w:sz="0" w:space="0" w:color="auto"/>
                          </w:divBdr>
                        </w:div>
                        <w:div w:id="514807284">
                          <w:marLeft w:val="600"/>
                          <w:marRight w:val="0"/>
                          <w:marTop w:val="0"/>
                          <w:marBottom w:val="240"/>
                          <w:divBdr>
                            <w:top w:val="none" w:sz="0" w:space="0" w:color="auto"/>
                            <w:left w:val="none" w:sz="0" w:space="0" w:color="auto"/>
                            <w:bottom w:val="none" w:sz="0" w:space="0" w:color="auto"/>
                            <w:right w:val="none" w:sz="0" w:space="0" w:color="auto"/>
                          </w:divBdr>
                        </w:div>
                        <w:div w:id="245773885">
                          <w:marLeft w:val="600"/>
                          <w:marRight w:val="0"/>
                          <w:marTop w:val="0"/>
                          <w:marBottom w:val="240"/>
                          <w:divBdr>
                            <w:top w:val="none" w:sz="0" w:space="0" w:color="auto"/>
                            <w:left w:val="none" w:sz="0" w:space="0" w:color="auto"/>
                            <w:bottom w:val="none" w:sz="0" w:space="0" w:color="auto"/>
                            <w:right w:val="none" w:sz="0" w:space="0" w:color="auto"/>
                          </w:divBdr>
                        </w:div>
                        <w:div w:id="1792091339">
                          <w:marLeft w:val="600"/>
                          <w:marRight w:val="0"/>
                          <w:marTop w:val="0"/>
                          <w:marBottom w:val="240"/>
                          <w:divBdr>
                            <w:top w:val="none" w:sz="0" w:space="0" w:color="auto"/>
                            <w:left w:val="none" w:sz="0" w:space="0" w:color="auto"/>
                            <w:bottom w:val="none" w:sz="0" w:space="0" w:color="auto"/>
                            <w:right w:val="none" w:sz="0" w:space="0" w:color="auto"/>
                          </w:divBdr>
                        </w:div>
                        <w:div w:id="79525760">
                          <w:marLeft w:val="240"/>
                          <w:marRight w:val="0"/>
                          <w:marTop w:val="0"/>
                          <w:marBottom w:val="240"/>
                          <w:divBdr>
                            <w:top w:val="none" w:sz="0" w:space="0" w:color="auto"/>
                            <w:left w:val="none" w:sz="0" w:space="0" w:color="auto"/>
                            <w:bottom w:val="none" w:sz="0" w:space="0" w:color="auto"/>
                            <w:right w:val="none" w:sz="0" w:space="0" w:color="auto"/>
                          </w:divBdr>
                        </w:div>
                        <w:div w:id="609240892">
                          <w:marLeft w:val="240"/>
                          <w:marRight w:val="0"/>
                          <w:marTop w:val="0"/>
                          <w:marBottom w:val="240"/>
                          <w:divBdr>
                            <w:top w:val="none" w:sz="0" w:space="0" w:color="auto"/>
                            <w:left w:val="none" w:sz="0" w:space="0" w:color="auto"/>
                            <w:bottom w:val="none" w:sz="0" w:space="0" w:color="auto"/>
                            <w:right w:val="none" w:sz="0" w:space="0" w:color="auto"/>
                          </w:divBdr>
                        </w:div>
                        <w:div w:id="1401639041">
                          <w:marLeft w:val="600"/>
                          <w:marRight w:val="0"/>
                          <w:marTop w:val="0"/>
                          <w:marBottom w:val="240"/>
                          <w:divBdr>
                            <w:top w:val="none" w:sz="0" w:space="0" w:color="auto"/>
                            <w:left w:val="none" w:sz="0" w:space="0" w:color="auto"/>
                            <w:bottom w:val="none" w:sz="0" w:space="0" w:color="auto"/>
                            <w:right w:val="none" w:sz="0" w:space="0" w:color="auto"/>
                          </w:divBdr>
                        </w:div>
                        <w:div w:id="1943143212">
                          <w:marLeft w:val="600"/>
                          <w:marRight w:val="0"/>
                          <w:marTop w:val="0"/>
                          <w:marBottom w:val="240"/>
                          <w:divBdr>
                            <w:top w:val="none" w:sz="0" w:space="0" w:color="auto"/>
                            <w:left w:val="none" w:sz="0" w:space="0" w:color="auto"/>
                            <w:bottom w:val="none" w:sz="0" w:space="0" w:color="auto"/>
                            <w:right w:val="none" w:sz="0" w:space="0" w:color="auto"/>
                          </w:divBdr>
                        </w:div>
                        <w:div w:id="973290778">
                          <w:marLeft w:val="240"/>
                          <w:marRight w:val="0"/>
                          <w:marTop w:val="0"/>
                          <w:marBottom w:val="240"/>
                          <w:divBdr>
                            <w:top w:val="none" w:sz="0" w:space="0" w:color="auto"/>
                            <w:left w:val="none" w:sz="0" w:space="0" w:color="auto"/>
                            <w:bottom w:val="none" w:sz="0" w:space="0" w:color="auto"/>
                            <w:right w:val="none" w:sz="0" w:space="0" w:color="auto"/>
                          </w:divBdr>
                        </w:div>
                        <w:div w:id="755856813">
                          <w:marLeft w:val="0"/>
                          <w:marRight w:val="0"/>
                          <w:marTop w:val="0"/>
                          <w:marBottom w:val="240"/>
                          <w:divBdr>
                            <w:top w:val="none" w:sz="0" w:space="0" w:color="auto"/>
                            <w:left w:val="none" w:sz="0" w:space="0" w:color="auto"/>
                            <w:bottom w:val="none" w:sz="0" w:space="0" w:color="auto"/>
                            <w:right w:val="none" w:sz="0" w:space="0" w:color="auto"/>
                          </w:divBdr>
                        </w:div>
                        <w:div w:id="414205290">
                          <w:marLeft w:val="240"/>
                          <w:marRight w:val="0"/>
                          <w:marTop w:val="0"/>
                          <w:marBottom w:val="240"/>
                          <w:divBdr>
                            <w:top w:val="none" w:sz="0" w:space="0" w:color="auto"/>
                            <w:left w:val="none" w:sz="0" w:space="0" w:color="auto"/>
                            <w:bottom w:val="none" w:sz="0" w:space="0" w:color="auto"/>
                            <w:right w:val="none" w:sz="0" w:space="0" w:color="auto"/>
                          </w:divBdr>
                        </w:div>
                        <w:div w:id="363795265">
                          <w:marLeft w:val="600"/>
                          <w:marRight w:val="0"/>
                          <w:marTop w:val="0"/>
                          <w:marBottom w:val="240"/>
                          <w:divBdr>
                            <w:top w:val="none" w:sz="0" w:space="0" w:color="auto"/>
                            <w:left w:val="none" w:sz="0" w:space="0" w:color="auto"/>
                            <w:bottom w:val="none" w:sz="0" w:space="0" w:color="auto"/>
                            <w:right w:val="none" w:sz="0" w:space="0" w:color="auto"/>
                          </w:divBdr>
                        </w:div>
                        <w:div w:id="868184169">
                          <w:marLeft w:val="960"/>
                          <w:marRight w:val="0"/>
                          <w:marTop w:val="0"/>
                          <w:marBottom w:val="240"/>
                          <w:divBdr>
                            <w:top w:val="none" w:sz="0" w:space="0" w:color="auto"/>
                            <w:left w:val="none" w:sz="0" w:space="0" w:color="auto"/>
                            <w:bottom w:val="none" w:sz="0" w:space="0" w:color="auto"/>
                            <w:right w:val="none" w:sz="0" w:space="0" w:color="auto"/>
                          </w:divBdr>
                        </w:div>
                        <w:div w:id="47532210">
                          <w:marLeft w:val="0"/>
                          <w:marRight w:val="0"/>
                          <w:marTop w:val="0"/>
                          <w:marBottom w:val="240"/>
                          <w:divBdr>
                            <w:top w:val="none" w:sz="0" w:space="0" w:color="auto"/>
                            <w:left w:val="none" w:sz="0" w:space="0" w:color="auto"/>
                            <w:bottom w:val="none" w:sz="0" w:space="0" w:color="auto"/>
                            <w:right w:val="none" w:sz="0" w:space="0" w:color="auto"/>
                          </w:divBdr>
                        </w:div>
                        <w:div w:id="2069381701">
                          <w:marLeft w:val="240"/>
                          <w:marRight w:val="0"/>
                          <w:marTop w:val="0"/>
                          <w:marBottom w:val="240"/>
                          <w:divBdr>
                            <w:top w:val="none" w:sz="0" w:space="0" w:color="auto"/>
                            <w:left w:val="none" w:sz="0" w:space="0" w:color="auto"/>
                            <w:bottom w:val="none" w:sz="0" w:space="0" w:color="auto"/>
                            <w:right w:val="none" w:sz="0" w:space="0" w:color="auto"/>
                          </w:divBdr>
                        </w:div>
                        <w:div w:id="1678117051">
                          <w:marLeft w:val="600"/>
                          <w:marRight w:val="0"/>
                          <w:marTop w:val="0"/>
                          <w:marBottom w:val="240"/>
                          <w:divBdr>
                            <w:top w:val="none" w:sz="0" w:space="0" w:color="auto"/>
                            <w:left w:val="none" w:sz="0" w:space="0" w:color="auto"/>
                            <w:bottom w:val="none" w:sz="0" w:space="0" w:color="auto"/>
                            <w:right w:val="none" w:sz="0" w:space="0" w:color="auto"/>
                          </w:divBdr>
                        </w:div>
                        <w:div w:id="188177524">
                          <w:marLeft w:val="600"/>
                          <w:marRight w:val="0"/>
                          <w:marTop w:val="0"/>
                          <w:marBottom w:val="240"/>
                          <w:divBdr>
                            <w:top w:val="none" w:sz="0" w:space="0" w:color="auto"/>
                            <w:left w:val="none" w:sz="0" w:space="0" w:color="auto"/>
                            <w:bottom w:val="none" w:sz="0" w:space="0" w:color="auto"/>
                            <w:right w:val="none" w:sz="0" w:space="0" w:color="auto"/>
                          </w:divBdr>
                        </w:div>
                        <w:div w:id="1842354012">
                          <w:marLeft w:val="240"/>
                          <w:marRight w:val="0"/>
                          <w:marTop w:val="0"/>
                          <w:marBottom w:val="240"/>
                          <w:divBdr>
                            <w:top w:val="none" w:sz="0" w:space="0" w:color="auto"/>
                            <w:left w:val="none" w:sz="0" w:space="0" w:color="auto"/>
                            <w:bottom w:val="none" w:sz="0" w:space="0" w:color="auto"/>
                            <w:right w:val="none" w:sz="0" w:space="0" w:color="auto"/>
                          </w:divBdr>
                        </w:div>
                        <w:div w:id="583729507">
                          <w:marLeft w:val="0"/>
                          <w:marRight w:val="0"/>
                          <w:marTop w:val="0"/>
                          <w:marBottom w:val="240"/>
                          <w:divBdr>
                            <w:top w:val="none" w:sz="0" w:space="0" w:color="auto"/>
                            <w:left w:val="none" w:sz="0" w:space="0" w:color="auto"/>
                            <w:bottom w:val="none" w:sz="0" w:space="0" w:color="auto"/>
                            <w:right w:val="none" w:sz="0" w:space="0" w:color="auto"/>
                          </w:divBdr>
                        </w:div>
                        <w:div w:id="1247226397">
                          <w:marLeft w:val="0"/>
                          <w:marRight w:val="0"/>
                          <w:marTop w:val="0"/>
                          <w:marBottom w:val="240"/>
                          <w:divBdr>
                            <w:top w:val="none" w:sz="0" w:space="0" w:color="auto"/>
                            <w:left w:val="none" w:sz="0" w:space="0" w:color="auto"/>
                            <w:bottom w:val="none" w:sz="0" w:space="0" w:color="auto"/>
                            <w:right w:val="none" w:sz="0" w:space="0" w:color="auto"/>
                          </w:divBdr>
                        </w:div>
                        <w:div w:id="531725721">
                          <w:marLeft w:val="0"/>
                          <w:marRight w:val="0"/>
                          <w:marTop w:val="0"/>
                          <w:marBottom w:val="240"/>
                          <w:divBdr>
                            <w:top w:val="none" w:sz="0" w:space="0" w:color="auto"/>
                            <w:left w:val="none" w:sz="0" w:space="0" w:color="auto"/>
                            <w:bottom w:val="none" w:sz="0" w:space="0" w:color="auto"/>
                            <w:right w:val="none" w:sz="0" w:space="0" w:color="auto"/>
                          </w:divBdr>
                        </w:div>
                        <w:div w:id="116607046">
                          <w:marLeft w:val="0"/>
                          <w:marRight w:val="0"/>
                          <w:marTop w:val="0"/>
                          <w:marBottom w:val="240"/>
                          <w:divBdr>
                            <w:top w:val="none" w:sz="0" w:space="0" w:color="auto"/>
                            <w:left w:val="none" w:sz="0" w:space="0" w:color="auto"/>
                            <w:bottom w:val="none" w:sz="0" w:space="0" w:color="auto"/>
                            <w:right w:val="none" w:sz="0" w:space="0" w:color="auto"/>
                          </w:divBdr>
                        </w:div>
                        <w:div w:id="1429041127">
                          <w:marLeft w:val="0"/>
                          <w:marRight w:val="0"/>
                          <w:marTop w:val="0"/>
                          <w:marBottom w:val="240"/>
                          <w:divBdr>
                            <w:top w:val="none" w:sz="0" w:space="0" w:color="auto"/>
                            <w:left w:val="none" w:sz="0" w:space="0" w:color="auto"/>
                            <w:bottom w:val="none" w:sz="0" w:space="0" w:color="auto"/>
                            <w:right w:val="none" w:sz="0" w:space="0" w:color="auto"/>
                          </w:divBdr>
                        </w:div>
                        <w:div w:id="205608675">
                          <w:marLeft w:val="0"/>
                          <w:marRight w:val="0"/>
                          <w:marTop w:val="0"/>
                          <w:marBottom w:val="240"/>
                          <w:divBdr>
                            <w:top w:val="none" w:sz="0" w:space="0" w:color="auto"/>
                            <w:left w:val="none" w:sz="0" w:space="0" w:color="auto"/>
                            <w:bottom w:val="none" w:sz="0" w:space="0" w:color="auto"/>
                            <w:right w:val="none" w:sz="0" w:space="0" w:color="auto"/>
                          </w:divBdr>
                        </w:div>
                        <w:div w:id="1537040682">
                          <w:marLeft w:val="240"/>
                          <w:marRight w:val="0"/>
                          <w:marTop w:val="0"/>
                          <w:marBottom w:val="240"/>
                          <w:divBdr>
                            <w:top w:val="none" w:sz="0" w:space="0" w:color="auto"/>
                            <w:left w:val="none" w:sz="0" w:space="0" w:color="auto"/>
                            <w:bottom w:val="none" w:sz="0" w:space="0" w:color="auto"/>
                            <w:right w:val="none" w:sz="0" w:space="0" w:color="auto"/>
                          </w:divBdr>
                        </w:div>
                        <w:div w:id="1000693637">
                          <w:marLeft w:val="240"/>
                          <w:marRight w:val="0"/>
                          <w:marTop w:val="0"/>
                          <w:marBottom w:val="240"/>
                          <w:divBdr>
                            <w:top w:val="none" w:sz="0" w:space="0" w:color="auto"/>
                            <w:left w:val="none" w:sz="0" w:space="0" w:color="auto"/>
                            <w:bottom w:val="none" w:sz="0" w:space="0" w:color="auto"/>
                            <w:right w:val="none" w:sz="0" w:space="0" w:color="auto"/>
                          </w:divBdr>
                        </w:div>
                        <w:div w:id="77869281">
                          <w:marLeft w:val="240"/>
                          <w:marRight w:val="0"/>
                          <w:marTop w:val="0"/>
                          <w:marBottom w:val="240"/>
                          <w:divBdr>
                            <w:top w:val="none" w:sz="0" w:space="0" w:color="auto"/>
                            <w:left w:val="none" w:sz="0" w:space="0" w:color="auto"/>
                            <w:bottom w:val="none" w:sz="0" w:space="0" w:color="auto"/>
                            <w:right w:val="none" w:sz="0" w:space="0" w:color="auto"/>
                          </w:divBdr>
                        </w:div>
                        <w:div w:id="1194808146">
                          <w:marLeft w:val="0"/>
                          <w:marRight w:val="0"/>
                          <w:marTop w:val="0"/>
                          <w:marBottom w:val="240"/>
                          <w:divBdr>
                            <w:top w:val="none" w:sz="0" w:space="0" w:color="auto"/>
                            <w:left w:val="none" w:sz="0" w:space="0" w:color="auto"/>
                            <w:bottom w:val="none" w:sz="0" w:space="0" w:color="auto"/>
                            <w:right w:val="none" w:sz="0" w:space="0" w:color="auto"/>
                          </w:divBdr>
                        </w:div>
                        <w:div w:id="748584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39875010">
          <w:marLeft w:val="0"/>
          <w:marRight w:val="0"/>
          <w:marTop w:val="0"/>
          <w:marBottom w:val="0"/>
          <w:divBdr>
            <w:top w:val="none" w:sz="0" w:space="0" w:color="auto"/>
            <w:left w:val="none" w:sz="0" w:space="0" w:color="auto"/>
            <w:bottom w:val="none" w:sz="0" w:space="0" w:color="auto"/>
            <w:right w:val="none" w:sz="0" w:space="0" w:color="auto"/>
          </w:divBdr>
          <w:divsChild>
            <w:div w:id="780341795">
              <w:marLeft w:val="0"/>
              <w:marRight w:val="0"/>
              <w:marTop w:val="0"/>
              <w:marBottom w:val="240"/>
              <w:divBdr>
                <w:top w:val="none" w:sz="0" w:space="0" w:color="auto"/>
                <w:left w:val="none" w:sz="0" w:space="0" w:color="auto"/>
                <w:bottom w:val="none" w:sz="0" w:space="0" w:color="auto"/>
                <w:right w:val="none" w:sz="0" w:space="0" w:color="auto"/>
              </w:divBdr>
            </w:div>
            <w:div w:id="1430659881">
              <w:marLeft w:val="0"/>
              <w:marRight w:val="0"/>
              <w:marTop w:val="0"/>
              <w:marBottom w:val="0"/>
              <w:divBdr>
                <w:top w:val="none" w:sz="0" w:space="0" w:color="auto"/>
                <w:left w:val="none" w:sz="0" w:space="0" w:color="auto"/>
                <w:bottom w:val="none" w:sz="0" w:space="0" w:color="auto"/>
                <w:right w:val="none" w:sz="0" w:space="0" w:color="auto"/>
              </w:divBdr>
              <w:divsChild>
                <w:div w:id="624195448">
                  <w:marLeft w:val="0"/>
                  <w:marRight w:val="0"/>
                  <w:marTop w:val="0"/>
                  <w:marBottom w:val="0"/>
                  <w:divBdr>
                    <w:top w:val="none" w:sz="0" w:space="0" w:color="auto"/>
                    <w:left w:val="none" w:sz="0" w:space="0" w:color="auto"/>
                    <w:bottom w:val="none" w:sz="0" w:space="0" w:color="auto"/>
                    <w:right w:val="none" w:sz="0" w:space="0" w:color="auto"/>
                  </w:divBdr>
                  <w:divsChild>
                    <w:div w:id="781261934">
                      <w:marLeft w:val="0"/>
                      <w:marRight w:val="0"/>
                      <w:marTop w:val="0"/>
                      <w:marBottom w:val="0"/>
                      <w:divBdr>
                        <w:top w:val="none" w:sz="0" w:space="0" w:color="auto"/>
                        <w:left w:val="none" w:sz="0" w:space="0" w:color="auto"/>
                        <w:bottom w:val="none" w:sz="0" w:space="0" w:color="auto"/>
                        <w:right w:val="none" w:sz="0" w:space="0" w:color="auto"/>
                      </w:divBdr>
                      <w:divsChild>
                        <w:div w:id="1726485634">
                          <w:marLeft w:val="0"/>
                          <w:marRight w:val="0"/>
                          <w:marTop w:val="0"/>
                          <w:marBottom w:val="240"/>
                          <w:divBdr>
                            <w:top w:val="none" w:sz="0" w:space="0" w:color="auto"/>
                            <w:left w:val="none" w:sz="0" w:space="0" w:color="auto"/>
                            <w:bottom w:val="none" w:sz="0" w:space="0" w:color="auto"/>
                            <w:right w:val="none" w:sz="0" w:space="0" w:color="auto"/>
                          </w:divBdr>
                        </w:div>
                        <w:div w:id="1530684362">
                          <w:marLeft w:val="240"/>
                          <w:marRight w:val="0"/>
                          <w:marTop w:val="0"/>
                          <w:marBottom w:val="240"/>
                          <w:divBdr>
                            <w:top w:val="none" w:sz="0" w:space="0" w:color="auto"/>
                            <w:left w:val="none" w:sz="0" w:space="0" w:color="auto"/>
                            <w:bottom w:val="none" w:sz="0" w:space="0" w:color="auto"/>
                            <w:right w:val="none" w:sz="0" w:space="0" w:color="auto"/>
                          </w:divBdr>
                        </w:div>
                        <w:div w:id="1899365607">
                          <w:marLeft w:val="240"/>
                          <w:marRight w:val="0"/>
                          <w:marTop w:val="0"/>
                          <w:marBottom w:val="240"/>
                          <w:divBdr>
                            <w:top w:val="none" w:sz="0" w:space="0" w:color="auto"/>
                            <w:left w:val="none" w:sz="0" w:space="0" w:color="auto"/>
                            <w:bottom w:val="none" w:sz="0" w:space="0" w:color="auto"/>
                            <w:right w:val="none" w:sz="0" w:space="0" w:color="auto"/>
                          </w:divBdr>
                        </w:div>
                        <w:div w:id="773668239">
                          <w:marLeft w:val="600"/>
                          <w:marRight w:val="0"/>
                          <w:marTop w:val="0"/>
                          <w:marBottom w:val="240"/>
                          <w:divBdr>
                            <w:top w:val="none" w:sz="0" w:space="0" w:color="auto"/>
                            <w:left w:val="none" w:sz="0" w:space="0" w:color="auto"/>
                            <w:bottom w:val="none" w:sz="0" w:space="0" w:color="auto"/>
                            <w:right w:val="none" w:sz="0" w:space="0" w:color="auto"/>
                          </w:divBdr>
                        </w:div>
                        <w:div w:id="837311343">
                          <w:marLeft w:val="240"/>
                          <w:marRight w:val="0"/>
                          <w:marTop w:val="0"/>
                          <w:marBottom w:val="240"/>
                          <w:divBdr>
                            <w:top w:val="none" w:sz="0" w:space="0" w:color="auto"/>
                            <w:left w:val="none" w:sz="0" w:space="0" w:color="auto"/>
                            <w:bottom w:val="none" w:sz="0" w:space="0" w:color="auto"/>
                            <w:right w:val="none" w:sz="0" w:space="0" w:color="auto"/>
                          </w:divBdr>
                        </w:div>
                        <w:div w:id="1710884690">
                          <w:marLeft w:val="600"/>
                          <w:marRight w:val="0"/>
                          <w:marTop w:val="0"/>
                          <w:marBottom w:val="240"/>
                          <w:divBdr>
                            <w:top w:val="none" w:sz="0" w:space="0" w:color="auto"/>
                            <w:left w:val="none" w:sz="0" w:space="0" w:color="auto"/>
                            <w:bottom w:val="none" w:sz="0" w:space="0" w:color="auto"/>
                            <w:right w:val="none" w:sz="0" w:space="0" w:color="auto"/>
                          </w:divBdr>
                        </w:div>
                        <w:div w:id="1786193560">
                          <w:marLeft w:val="600"/>
                          <w:marRight w:val="0"/>
                          <w:marTop w:val="0"/>
                          <w:marBottom w:val="240"/>
                          <w:divBdr>
                            <w:top w:val="none" w:sz="0" w:space="0" w:color="auto"/>
                            <w:left w:val="none" w:sz="0" w:space="0" w:color="auto"/>
                            <w:bottom w:val="none" w:sz="0" w:space="0" w:color="auto"/>
                            <w:right w:val="none" w:sz="0" w:space="0" w:color="auto"/>
                          </w:divBdr>
                        </w:div>
                        <w:div w:id="474418114">
                          <w:marLeft w:val="600"/>
                          <w:marRight w:val="0"/>
                          <w:marTop w:val="0"/>
                          <w:marBottom w:val="240"/>
                          <w:divBdr>
                            <w:top w:val="none" w:sz="0" w:space="0" w:color="auto"/>
                            <w:left w:val="none" w:sz="0" w:space="0" w:color="auto"/>
                            <w:bottom w:val="none" w:sz="0" w:space="0" w:color="auto"/>
                            <w:right w:val="none" w:sz="0" w:space="0" w:color="auto"/>
                          </w:divBdr>
                        </w:div>
                        <w:div w:id="602953757">
                          <w:marLeft w:val="600"/>
                          <w:marRight w:val="0"/>
                          <w:marTop w:val="0"/>
                          <w:marBottom w:val="240"/>
                          <w:divBdr>
                            <w:top w:val="none" w:sz="0" w:space="0" w:color="auto"/>
                            <w:left w:val="none" w:sz="0" w:space="0" w:color="auto"/>
                            <w:bottom w:val="none" w:sz="0" w:space="0" w:color="auto"/>
                            <w:right w:val="none" w:sz="0" w:space="0" w:color="auto"/>
                          </w:divBdr>
                        </w:div>
                        <w:div w:id="1906180264">
                          <w:marLeft w:val="960"/>
                          <w:marRight w:val="0"/>
                          <w:marTop w:val="0"/>
                          <w:marBottom w:val="240"/>
                          <w:divBdr>
                            <w:top w:val="none" w:sz="0" w:space="0" w:color="auto"/>
                            <w:left w:val="none" w:sz="0" w:space="0" w:color="auto"/>
                            <w:bottom w:val="none" w:sz="0" w:space="0" w:color="auto"/>
                            <w:right w:val="none" w:sz="0" w:space="0" w:color="auto"/>
                          </w:divBdr>
                        </w:div>
                        <w:div w:id="715201882">
                          <w:marLeft w:val="960"/>
                          <w:marRight w:val="0"/>
                          <w:marTop w:val="0"/>
                          <w:marBottom w:val="240"/>
                          <w:divBdr>
                            <w:top w:val="none" w:sz="0" w:space="0" w:color="auto"/>
                            <w:left w:val="none" w:sz="0" w:space="0" w:color="auto"/>
                            <w:bottom w:val="none" w:sz="0" w:space="0" w:color="auto"/>
                            <w:right w:val="none" w:sz="0" w:space="0" w:color="auto"/>
                          </w:divBdr>
                        </w:div>
                        <w:div w:id="669254235">
                          <w:marLeft w:val="960"/>
                          <w:marRight w:val="0"/>
                          <w:marTop w:val="0"/>
                          <w:marBottom w:val="240"/>
                          <w:divBdr>
                            <w:top w:val="none" w:sz="0" w:space="0" w:color="auto"/>
                            <w:left w:val="none" w:sz="0" w:space="0" w:color="auto"/>
                            <w:bottom w:val="none" w:sz="0" w:space="0" w:color="auto"/>
                            <w:right w:val="none" w:sz="0" w:space="0" w:color="auto"/>
                          </w:divBdr>
                        </w:div>
                        <w:div w:id="1399598740">
                          <w:marLeft w:val="960"/>
                          <w:marRight w:val="0"/>
                          <w:marTop w:val="0"/>
                          <w:marBottom w:val="240"/>
                          <w:divBdr>
                            <w:top w:val="none" w:sz="0" w:space="0" w:color="auto"/>
                            <w:left w:val="none" w:sz="0" w:space="0" w:color="auto"/>
                            <w:bottom w:val="none" w:sz="0" w:space="0" w:color="auto"/>
                            <w:right w:val="none" w:sz="0" w:space="0" w:color="auto"/>
                          </w:divBdr>
                        </w:div>
                        <w:div w:id="1944682012">
                          <w:marLeft w:val="600"/>
                          <w:marRight w:val="0"/>
                          <w:marTop w:val="0"/>
                          <w:marBottom w:val="240"/>
                          <w:divBdr>
                            <w:top w:val="none" w:sz="0" w:space="0" w:color="auto"/>
                            <w:left w:val="none" w:sz="0" w:space="0" w:color="auto"/>
                            <w:bottom w:val="none" w:sz="0" w:space="0" w:color="auto"/>
                            <w:right w:val="none" w:sz="0" w:space="0" w:color="auto"/>
                          </w:divBdr>
                        </w:div>
                        <w:div w:id="398794694">
                          <w:marLeft w:val="600"/>
                          <w:marRight w:val="0"/>
                          <w:marTop w:val="0"/>
                          <w:marBottom w:val="240"/>
                          <w:divBdr>
                            <w:top w:val="none" w:sz="0" w:space="0" w:color="auto"/>
                            <w:left w:val="none" w:sz="0" w:space="0" w:color="auto"/>
                            <w:bottom w:val="none" w:sz="0" w:space="0" w:color="auto"/>
                            <w:right w:val="none" w:sz="0" w:space="0" w:color="auto"/>
                          </w:divBdr>
                        </w:div>
                        <w:div w:id="1946695304">
                          <w:marLeft w:val="600"/>
                          <w:marRight w:val="0"/>
                          <w:marTop w:val="0"/>
                          <w:marBottom w:val="240"/>
                          <w:divBdr>
                            <w:top w:val="none" w:sz="0" w:space="0" w:color="auto"/>
                            <w:left w:val="none" w:sz="0" w:space="0" w:color="auto"/>
                            <w:bottom w:val="none" w:sz="0" w:space="0" w:color="auto"/>
                            <w:right w:val="none" w:sz="0" w:space="0" w:color="auto"/>
                          </w:divBdr>
                        </w:div>
                        <w:div w:id="135221162">
                          <w:marLeft w:val="0"/>
                          <w:marRight w:val="0"/>
                          <w:marTop w:val="0"/>
                          <w:marBottom w:val="240"/>
                          <w:divBdr>
                            <w:top w:val="none" w:sz="0" w:space="0" w:color="auto"/>
                            <w:left w:val="none" w:sz="0" w:space="0" w:color="auto"/>
                            <w:bottom w:val="none" w:sz="0" w:space="0" w:color="auto"/>
                            <w:right w:val="none" w:sz="0" w:space="0" w:color="auto"/>
                          </w:divBdr>
                        </w:div>
                        <w:div w:id="1017124447">
                          <w:marLeft w:val="240"/>
                          <w:marRight w:val="0"/>
                          <w:marTop w:val="0"/>
                          <w:marBottom w:val="240"/>
                          <w:divBdr>
                            <w:top w:val="none" w:sz="0" w:space="0" w:color="auto"/>
                            <w:left w:val="none" w:sz="0" w:space="0" w:color="auto"/>
                            <w:bottom w:val="none" w:sz="0" w:space="0" w:color="auto"/>
                            <w:right w:val="none" w:sz="0" w:space="0" w:color="auto"/>
                          </w:divBdr>
                        </w:div>
                        <w:div w:id="1270817455">
                          <w:marLeft w:val="240"/>
                          <w:marRight w:val="0"/>
                          <w:marTop w:val="0"/>
                          <w:marBottom w:val="240"/>
                          <w:divBdr>
                            <w:top w:val="none" w:sz="0" w:space="0" w:color="auto"/>
                            <w:left w:val="none" w:sz="0" w:space="0" w:color="auto"/>
                            <w:bottom w:val="none" w:sz="0" w:space="0" w:color="auto"/>
                            <w:right w:val="none" w:sz="0" w:space="0" w:color="auto"/>
                          </w:divBdr>
                        </w:div>
                        <w:div w:id="739333580">
                          <w:marLeft w:val="240"/>
                          <w:marRight w:val="0"/>
                          <w:marTop w:val="0"/>
                          <w:marBottom w:val="240"/>
                          <w:divBdr>
                            <w:top w:val="none" w:sz="0" w:space="0" w:color="auto"/>
                            <w:left w:val="none" w:sz="0" w:space="0" w:color="auto"/>
                            <w:bottom w:val="none" w:sz="0" w:space="0" w:color="auto"/>
                            <w:right w:val="none" w:sz="0" w:space="0" w:color="auto"/>
                          </w:divBdr>
                        </w:div>
                        <w:div w:id="472211664">
                          <w:marLeft w:val="0"/>
                          <w:marRight w:val="0"/>
                          <w:marTop w:val="0"/>
                          <w:marBottom w:val="240"/>
                          <w:divBdr>
                            <w:top w:val="none" w:sz="0" w:space="0" w:color="auto"/>
                            <w:left w:val="none" w:sz="0" w:space="0" w:color="auto"/>
                            <w:bottom w:val="none" w:sz="0" w:space="0" w:color="auto"/>
                            <w:right w:val="none" w:sz="0" w:space="0" w:color="auto"/>
                          </w:divBdr>
                        </w:div>
                        <w:div w:id="747770816">
                          <w:marLeft w:val="240"/>
                          <w:marRight w:val="0"/>
                          <w:marTop w:val="0"/>
                          <w:marBottom w:val="240"/>
                          <w:divBdr>
                            <w:top w:val="none" w:sz="0" w:space="0" w:color="auto"/>
                            <w:left w:val="none" w:sz="0" w:space="0" w:color="auto"/>
                            <w:bottom w:val="none" w:sz="0" w:space="0" w:color="auto"/>
                            <w:right w:val="none" w:sz="0" w:space="0" w:color="auto"/>
                          </w:divBdr>
                        </w:div>
                        <w:div w:id="706221189">
                          <w:marLeft w:val="240"/>
                          <w:marRight w:val="0"/>
                          <w:marTop w:val="0"/>
                          <w:marBottom w:val="240"/>
                          <w:divBdr>
                            <w:top w:val="none" w:sz="0" w:space="0" w:color="auto"/>
                            <w:left w:val="none" w:sz="0" w:space="0" w:color="auto"/>
                            <w:bottom w:val="none" w:sz="0" w:space="0" w:color="auto"/>
                            <w:right w:val="none" w:sz="0" w:space="0" w:color="auto"/>
                          </w:divBdr>
                        </w:div>
                        <w:div w:id="766340971">
                          <w:marLeft w:val="600"/>
                          <w:marRight w:val="0"/>
                          <w:marTop w:val="0"/>
                          <w:marBottom w:val="240"/>
                          <w:divBdr>
                            <w:top w:val="none" w:sz="0" w:space="0" w:color="auto"/>
                            <w:left w:val="none" w:sz="0" w:space="0" w:color="auto"/>
                            <w:bottom w:val="none" w:sz="0" w:space="0" w:color="auto"/>
                            <w:right w:val="none" w:sz="0" w:space="0" w:color="auto"/>
                          </w:divBdr>
                        </w:div>
                        <w:div w:id="143471716">
                          <w:marLeft w:val="0"/>
                          <w:marRight w:val="0"/>
                          <w:marTop w:val="0"/>
                          <w:marBottom w:val="240"/>
                          <w:divBdr>
                            <w:top w:val="none" w:sz="0" w:space="0" w:color="auto"/>
                            <w:left w:val="none" w:sz="0" w:space="0" w:color="auto"/>
                            <w:bottom w:val="none" w:sz="0" w:space="0" w:color="auto"/>
                            <w:right w:val="none" w:sz="0" w:space="0" w:color="auto"/>
                          </w:divBdr>
                        </w:div>
                        <w:div w:id="1890456444">
                          <w:marLeft w:val="0"/>
                          <w:marRight w:val="0"/>
                          <w:marTop w:val="0"/>
                          <w:marBottom w:val="240"/>
                          <w:divBdr>
                            <w:top w:val="none" w:sz="0" w:space="0" w:color="auto"/>
                            <w:left w:val="none" w:sz="0" w:space="0" w:color="auto"/>
                            <w:bottom w:val="none" w:sz="0" w:space="0" w:color="auto"/>
                            <w:right w:val="none" w:sz="0" w:space="0" w:color="auto"/>
                          </w:divBdr>
                        </w:div>
                        <w:div w:id="448352353">
                          <w:marLeft w:val="240"/>
                          <w:marRight w:val="0"/>
                          <w:marTop w:val="0"/>
                          <w:marBottom w:val="240"/>
                          <w:divBdr>
                            <w:top w:val="none" w:sz="0" w:space="0" w:color="auto"/>
                            <w:left w:val="none" w:sz="0" w:space="0" w:color="auto"/>
                            <w:bottom w:val="none" w:sz="0" w:space="0" w:color="auto"/>
                            <w:right w:val="none" w:sz="0" w:space="0" w:color="auto"/>
                          </w:divBdr>
                        </w:div>
                        <w:div w:id="1156385334">
                          <w:marLeft w:val="240"/>
                          <w:marRight w:val="0"/>
                          <w:marTop w:val="0"/>
                          <w:marBottom w:val="240"/>
                          <w:divBdr>
                            <w:top w:val="none" w:sz="0" w:space="0" w:color="auto"/>
                            <w:left w:val="none" w:sz="0" w:space="0" w:color="auto"/>
                            <w:bottom w:val="none" w:sz="0" w:space="0" w:color="auto"/>
                            <w:right w:val="none" w:sz="0" w:space="0" w:color="auto"/>
                          </w:divBdr>
                        </w:div>
                        <w:div w:id="1337734898">
                          <w:marLeft w:val="240"/>
                          <w:marRight w:val="0"/>
                          <w:marTop w:val="0"/>
                          <w:marBottom w:val="240"/>
                          <w:divBdr>
                            <w:top w:val="none" w:sz="0" w:space="0" w:color="auto"/>
                            <w:left w:val="none" w:sz="0" w:space="0" w:color="auto"/>
                            <w:bottom w:val="none" w:sz="0" w:space="0" w:color="auto"/>
                            <w:right w:val="none" w:sz="0" w:space="0" w:color="auto"/>
                          </w:divBdr>
                        </w:div>
                        <w:div w:id="154077872">
                          <w:marLeft w:val="600"/>
                          <w:marRight w:val="0"/>
                          <w:marTop w:val="0"/>
                          <w:marBottom w:val="240"/>
                          <w:divBdr>
                            <w:top w:val="none" w:sz="0" w:space="0" w:color="auto"/>
                            <w:left w:val="none" w:sz="0" w:space="0" w:color="auto"/>
                            <w:bottom w:val="none" w:sz="0" w:space="0" w:color="auto"/>
                            <w:right w:val="none" w:sz="0" w:space="0" w:color="auto"/>
                          </w:divBdr>
                        </w:div>
                        <w:div w:id="183592060">
                          <w:marLeft w:val="600"/>
                          <w:marRight w:val="0"/>
                          <w:marTop w:val="0"/>
                          <w:marBottom w:val="240"/>
                          <w:divBdr>
                            <w:top w:val="none" w:sz="0" w:space="0" w:color="auto"/>
                            <w:left w:val="none" w:sz="0" w:space="0" w:color="auto"/>
                            <w:bottom w:val="none" w:sz="0" w:space="0" w:color="auto"/>
                            <w:right w:val="none" w:sz="0" w:space="0" w:color="auto"/>
                          </w:divBdr>
                        </w:div>
                        <w:div w:id="240263571">
                          <w:marLeft w:val="0"/>
                          <w:marRight w:val="0"/>
                          <w:marTop w:val="0"/>
                          <w:marBottom w:val="240"/>
                          <w:divBdr>
                            <w:top w:val="none" w:sz="0" w:space="0" w:color="auto"/>
                            <w:left w:val="none" w:sz="0" w:space="0" w:color="auto"/>
                            <w:bottom w:val="none" w:sz="0" w:space="0" w:color="auto"/>
                            <w:right w:val="none" w:sz="0" w:space="0" w:color="auto"/>
                          </w:divBdr>
                        </w:div>
                        <w:div w:id="328484099">
                          <w:marLeft w:val="0"/>
                          <w:marRight w:val="0"/>
                          <w:marTop w:val="0"/>
                          <w:marBottom w:val="240"/>
                          <w:divBdr>
                            <w:top w:val="none" w:sz="0" w:space="0" w:color="auto"/>
                            <w:left w:val="none" w:sz="0" w:space="0" w:color="auto"/>
                            <w:bottom w:val="none" w:sz="0" w:space="0" w:color="auto"/>
                            <w:right w:val="none" w:sz="0" w:space="0" w:color="auto"/>
                          </w:divBdr>
                        </w:div>
                        <w:div w:id="641471400">
                          <w:marLeft w:val="240"/>
                          <w:marRight w:val="0"/>
                          <w:marTop w:val="0"/>
                          <w:marBottom w:val="240"/>
                          <w:divBdr>
                            <w:top w:val="none" w:sz="0" w:space="0" w:color="auto"/>
                            <w:left w:val="none" w:sz="0" w:space="0" w:color="auto"/>
                            <w:bottom w:val="none" w:sz="0" w:space="0" w:color="auto"/>
                            <w:right w:val="none" w:sz="0" w:space="0" w:color="auto"/>
                          </w:divBdr>
                        </w:div>
                        <w:div w:id="429159274">
                          <w:marLeft w:val="240"/>
                          <w:marRight w:val="0"/>
                          <w:marTop w:val="0"/>
                          <w:marBottom w:val="240"/>
                          <w:divBdr>
                            <w:top w:val="none" w:sz="0" w:space="0" w:color="auto"/>
                            <w:left w:val="none" w:sz="0" w:space="0" w:color="auto"/>
                            <w:bottom w:val="none" w:sz="0" w:space="0" w:color="auto"/>
                            <w:right w:val="none" w:sz="0" w:space="0" w:color="auto"/>
                          </w:divBdr>
                        </w:div>
                        <w:div w:id="1308122191">
                          <w:marLeft w:val="0"/>
                          <w:marRight w:val="0"/>
                          <w:marTop w:val="0"/>
                          <w:marBottom w:val="240"/>
                          <w:divBdr>
                            <w:top w:val="none" w:sz="0" w:space="0" w:color="auto"/>
                            <w:left w:val="none" w:sz="0" w:space="0" w:color="auto"/>
                            <w:bottom w:val="none" w:sz="0" w:space="0" w:color="auto"/>
                            <w:right w:val="none" w:sz="0" w:space="0" w:color="auto"/>
                          </w:divBdr>
                        </w:div>
                        <w:div w:id="1626428758">
                          <w:marLeft w:val="0"/>
                          <w:marRight w:val="0"/>
                          <w:marTop w:val="0"/>
                          <w:marBottom w:val="240"/>
                          <w:divBdr>
                            <w:top w:val="none" w:sz="0" w:space="0" w:color="auto"/>
                            <w:left w:val="none" w:sz="0" w:space="0" w:color="auto"/>
                            <w:bottom w:val="none" w:sz="0" w:space="0" w:color="auto"/>
                            <w:right w:val="none" w:sz="0" w:space="0" w:color="auto"/>
                          </w:divBdr>
                        </w:div>
                        <w:div w:id="1995840108">
                          <w:marLeft w:val="0"/>
                          <w:marRight w:val="0"/>
                          <w:marTop w:val="0"/>
                          <w:marBottom w:val="240"/>
                          <w:divBdr>
                            <w:top w:val="none" w:sz="0" w:space="0" w:color="auto"/>
                            <w:left w:val="none" w:sz="0" w:space="0" w:color="auto"/>
                            <w:bottom w:val="none" w:sz="0" w:space="0" w:color="auto"/>
                            <w:right w:val="none" w:sz="0" w:space="0" w:color="auto"/>
                          </w:divBdr>
                        </w:div>
                        <w:div w:id="607735940">
                          <w:marLeft w:val="240"/>
                          <w:marRight w:val="0"/>
                          <w:marTop w:val="0"/>
                          <w:marBottom w:val="240"/>
                          <w:divBdr>
                            <w:top w:val="none" w:sz="0" w:space="0" w:color="auto"/>
                            <w:left w:val="none" w:sz="0" w:space="0" w:color="auto"/>
                            <w:bottom w:val="none" w:sz="0" w:space="0" w:color="auto"/>
                            <w:right w:val="none" w:sz="0" w:space="0" w:color="auto"/>
                          </w:divBdr>
                        </w:div>
                        <w:div w:id="1910184904">
                          <w:marLeft w:val="0"/>
                          <w:marRight w:val="0"/>
                          <w:marTop w:val="0"/>
                          <w:marBottom w:val="240"/>
                          <w:divBdr>
                            <w:top w:val="none" w:sz="0" w:space="0" w:color="auto"/>
                            <w:left w:val="none" w:sz="0" w:space="0" w:color="auto"/>
                            <w:bottom w:val="none" w:sz="0" w:space="0" w:color="auto"/>
                            <w:right w:val="none" w:sz="0" w:space="0" w:color="auto"/>
                          </w:divBdr>
                        </w:div>
                        <w:div w:id="1345861677">
                          <w:marLeft w:val="0"/>
                          <w:marRight w:val="0"/>
                          <w:marTop w:val="0"/>
                          <w:marBottom w:val="240"/>
                          <w:divBdr>
                            <w:top w:val="none" w:sz="0" w:space="0" w:color="auto"/>
                            <w:left w:val="none" w:sz="0" w:space="0" w:color="auto"/>
                            <w:bottom w:val="none" w:sz="0" w:space="0" w:color="auto"/>
                            <w:right w:val="none" w:sz="0" w:space="0" w:color="auto"/>
                          </w:divBdr>
                        </w:div>
                        <w:div w:id="1095126462">
                          <w:marLeft w:val="0"/>
                          <w:marRight w:val="0"/>
                          <w:marTop w:val="0"/>
                          <w:marBottom w:val="240"/>
                          <w:divBdr>
                            <w:top w:val="none" w:sz="0" w:space="0" w:color="auto"/>
                            <w:left w:val="none" w:sz="0" w:space="0" w:color="auto"/>
                            <w:bottom w:val="none" w:sz="0" w:space="0" w:color="auto"/>
                            <w:right w:val="none" w:sz="0" w:space="0" w:color="auto"/>
                          </w:divBdr>
                        </w:div>
                        <w:div w:id="429354588">
                          <w:marLeft w:val="240"/>
                          <w:marRight w:val="0"/>
                          <w:marTop w:val="0"/>
                          <w:marBottom w:val="240"/>
                          <w:divBdr>
                            <w:top w:val="none" w:sz="0" w:space="0" w:color="auto"/>
                            <w:left w:val="none" w:sz="0" w:space="0" w:color="auto"/>
                            <w:bottom w:val="none" w:sz="0" w:space="0" w:color="auto"/>
                            <w:right w:val="none" w:sz="0" w:space="0" w:color="auto"/>
                          </w:divBdr>
                        </w:div>
                        <w:div w:id="1645768683">
                          <w:marLeft w:val="240"/>
                          <w:marRight w:val="0"/>
                          <w:marTop w:val="0"/>
                          <w:marBottom w:val="240"/>
                          <w:divBdr>
                            <w:top w:val="none" w:sz="0" w:space="0" w:color="auto"/>
                            <w:left w:val="none" w:sz="0" w:space="0" w:color="auto"/>
                            <w:bottom w:val="none" w:sz="0" w:space="0" w:color="auto"/>
                            <w:right w:val="none" w:sz="0" w:space="0" w:color="auto"/>
                          </w:divBdr>
                        </w:div>
                        <w:div w:id="891648727">
                          <w:marLeft w:val="0"/>
                          <w:marRight w:val="0"/>
                          <w:marTop w:val="0"/>
                          <w:marBottom w:val="240"/>
                          <w:divBdr>
                            <w:top w:val="none" w:sz="0" w:space="0" w:color="auto"/>
                            <w:left w:val="none" w:sz="0" w:space="0" w:color="auto"/>
                            <w:bottom w:val="none" w:sz="0" w:space="0" w:color="auto"/>
                            <w:right w:val="none" w:sz="0" w:space="0" w:color="auto"/>
                          </w:divBdr>
                        </w:div>
                        <w:div w:id="9362534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5630250">
          <w:marLeft w:val="0"/>
          <w:marRight w:val="0"/>
          <w:marTop w:val="0"/>
          <w:marBottom w:val="0"/>
          <w:divBdr>
            <w:top w:val="none" w:sz="0" w:space="0" w:color="auto"/>
            <w:left w:val="none" w:sz="0" w:space="0" w:color="auto"/>
            <w:bottom w:val="none" w:sz="0" w:space="0" w:color="auto"/>
            <w:right w:val="none" w:sz="0" w:space="0" w:color="auto"/>
          </w:divBdr>
          <w:divsChild>
            <w:div w:id="821581632">
              <w:marLeft w:val="0"/>
              <w:marRight w:val="0"/>
              <w:marTop w:val="0"/>
              <w:marBottom w:val="240"/>
              <w:divBdr>
                <w:top w:val="none" w:sz="0" w:space="0" w:color="auto"/>
                <w:left w:val="none" w:sz="0" w:space="0" w:color="auto"/>
                <w:bottom w:val="none" w:sz="0" w:space="0" w:color="auto"/>
                <w:right w:val="none" w:sz="0" w:space="0" w:color="auto"/>
              </w:divBdr>
            </w:div>
            <w:div w:id="1777943541">
              <w:marLeft w:val="0"/>
              <w:marRight w:val="0"/>
              <w:marTop w:val="0"/>
              <w:marBottom w:val="0"/>
              <w:divBdr>
                <w:top w:val="none" w:sz="0" w:space="0" w:color="auto"/>
                <w:left w:val="none" w:sz="0" w:space="0" w:color="auto"/>
                <w:bottom w:val="none" w:sz="0" w:space="0" w:color="auto"/>
                <w:right w:val="none" w:sz="0" w:space="0" w:color="auto"/>
              </w:divBdr>
              <w:divsChild>
                <w:div w:id="2089839353">
                  <w:marLeft w:val="0"/>
                  <w:marRight w:val="0"/>
                  <w:marTop w:val="0"/>
                  <w:marBottom w:val="0"/>
                  <w:divBdr>
                    <w:top w:val="none" w:sz="0" w:space="0" w:color="auto"/>
                    <w:left w:val="none" w:sz="0" w:space="0" w:color="auto"/>
                    <w:bottom w:val="none" w:sz="0" w:space="0" w:color="auto"/>
                    <w:right w:val="none" w:sz="0" w:space="0" w:color="auto"/>
                  </w:divBdr>
                  <w:divsChild>
                    <w:div w:id="559366081">
                      <w:marLeft w:val="0"/>
                      <w:marRight w:val="0"/>
                      <w:marTop w:val="0"/>
                      <w:marBottom w:val="0"/>
                      <w:divBdr>
                        <w:top w:val="none" w:sz="0" w:space="0" w:color="auto"/>
                        <w:left w:val="none" w:sz="0" w:space="0" w:color="auto"/>
                        <w:bottom w:val="none" w:sz="0" w:space="0" w:color="auto"/>
                        <w:right w:val="none" w:sz="0" w:space="0" w:color="auto"/>
                      </w:divBdr>
                      <w:divsChild>
                        <w:div w:id="1504465900">
                          <w:marLeft w:val="0"/>
                          <w:marRight w:val="0"/>
                          <w:marTop w:val="0"/>
                          <w:marBottom w:val="240"/>
                          <w:divBdr>
                            <w:top w:val="none" w:sz="0" w:space="0" w:color="auto"/>
                            <w:left w:val="none" w:sz="0" w:space="0" w:color="auto"/>
                            <w:bottom w:val="none" w:sz="0" w:space="0" w:color="auto"/>
                            <w:right w:val="none" w:sz="0" w:space="0" w:color="auto"/>
                          </w:divBdr>
                        </w:div>
                        <w:div w:id="895897447">
                          <w:marLeft w:val="240"/>
                          <w:marRight w:val="0"/>
                          <w:marTop w:val="0"/>
                          <w:marBottom w:val="240"/>
                          <w:divBdr>
                            <w:top w:val="none" w:sz="0" w:space="0" w:color="auto"/>
                            <w:left w:val="none" w:sz="0" w:space="0" w:color="auto"/>
                            <w:bottom w:val="none" w:sz="0" w:space="0" w:color="auto"/>
                            <w:right w:val="none" w:sz="0" w:space="0" w:color="auto"/>
                          </w:divBdr>
                        </w:div>
                        <w:div w:id="1049114299">
                          <w:marLeft w:val="240"/>
                          <w:marRight w:val="0"/>
                          <w:marTop w:val="0"/>
                          <w:marBottom w:val="240"/>
                          <w:divBdr>
                            <w:top w:val="none" w:sz="0" w:space="0" w:color="auto"/>
                            <w:left w:val="none" w:sz="0" w:space="0" w:color="auto"/>
                            <w:bottom w:val="none" w:sz="0" w:space="0" w:color="auto"/>
                            <w:right w:val="none" w:sz="0" w:space="0" w:color="auto"/>
                          </w:divBdr>
                        </w:div>
                        <w:div w:id="921723718">
                          <w:marLeft w:val="0"/>
                          <w:marRight w:val="0"/>
                          <w:marTop w:val="0"/>
                          <w:marBottom w:val="240"/>
                          <w:divBdr>
                            <w:top w:val="none" w:sz="0" w:space="0" w:color="auto"/>
                            <w:left w:val="none" w:sz="0" w:space="0" w:color="auto"/>
                            <w:bottom w:val="none" w:sz="0" w:space="0" w:color="auto"/>
                            <w:right w:val="none" w:sz="0" w:space="0" w:color="auto"/>
                          </w:divBdr>
                        </w:div>
                        <w:div w:id="656807506">
                          <w:marLeft w:val="240"/>
                          <w:marRight w:val="0"/>
                          <w:marTop w:val="0"/>
                          <w:marBottom w:val="240"/>
                          <w:divBdr>
                            <w:top w:val="none" w:sz="0" w:space="0" w:color="auto"/>
                            <w:left w:val="none" w:sz="0" w:space="0" w:color="auto"/>
                            <w:bottom w:val="none" w:sz="0" w:space="0" w:color="auto"/>
                            <w:right w:val="none" w:sz="0" w:space="0" w:color="auto"/>
                          </w:divBdr>
                        </w:div>
                        <w:div w:id="1617440742">
                          <w:marLeft w:val="240"/>
                          <w:marRight w:val="0"/>
                          <w:marTop w:val="0"/>
                          <w:marBottom w:val="240"/>
                          <w:divBdr>
                            <w:top w:val="none" w:sz="0" w:space="0" w:color="auto"/>
                            <w:left w:val="none" w:sz="0" w:space="0" w:color="auto"/>
                            <w:bottom w:val="none" w:sz="0" w:space="0" w:color="auto"/>
                            <w:right w:val="none" w:sz="0" w:space="0" w:color="auto"/>
                          </w:divBdr>
                        </w:div>
                        <w:div w:id="476579208">
                          <w:marLeft w:val="0"/>
                          <w:marRight w:val="0"/>
                          <w:marTop w:val="0"/>
                          <w:marBottom w:val="240"/>
                          <w:divBdr>
                            <w:top w:val="none" w:sz="0" w:space="0" w:color="auto"/>
                            <w:left w:val="none" w:sz="0" w:space="0" w:color="auto"/>
                            <w:bottom w:val="none" w:sz="0" w:space="0" w:color="auto"/>
                            <w:right w:val="none" w:sz="0" w:space="0" w:color="auto"/>
                          </w:divBdr>
                        </w:div>
                        <w:div w:id="978190847">
                          <w:marLeft w:val="0"/>
                          <w:marRight w:val="0"/>
                          <w:marTop w:val="0"/>
                          <w:marBottom w:val="240"/>
                          <w:divBdr>
                            <w:top w:val="none" w:sz="0" w:space="0" w:color="auto"/>
                            <w:left w:val="none" w:sz="0" w:space="0" w:color="auto"/>
                            <w:bottom w:val="none" w:sz="0" w:space="0" w:color="auto"/>
                            <w:right w:val="none" w:sz="0" w:space="0" w:color="auto"/>
                          </w:divBdr>
                        </w:div>
                        <w:div w:id="314064963">
                          <w:marLeft w:val="0"/>
                          <w:marRight w:val="0"/>
                          <w:marTop w:val="0"/>
                          <w:marBottom w:val="240"/>
                          <w:divBdr>
                            <w:top w:val="none" w:sz="0" w:space="0" w:color="auto"/>
                            <w:left w:val="none" w:sz="0" w:space="0" w:color="auto"/>
                            <w:bottom w:val="none" w:sz="0" w:space="0" w:color="auto"/>
                            <w:right w:val="none" w:sz="0" w:space="0" w:color="auto"/>
                          </w:divBdr>
                        </w:div>
                        <w:div w:id="1612780218">
                          <w:marLeft w:val="0"/>
                          <w:marRight w:val="0"/>
                          <w:marTop w:val="0"/>
                          <w:marBottom w:val="240"/>
                          <w:divBdr>
                            <w:top w:val="none" w:sz="0" w:space="0" w:color="auto"/>
                            <w:left w:val="none" w:sz="0" w:space="0" w:color="auto"/>
                            <w:bottom w:val="none" w:sz="0" w:space="0" w:color="auto"/>
                            <w:right w:val="none" w:sz="0" w:space="0" w:color="auto"/>
                          </w:divBdr>
                        </w:div>
                        <w:div w:id="2037003344">
                          <w:marLeft w:val="240"/>
                          <w:marRight w:val="0"/>
                          <w:marTop w:val="0"/>
                          <w:marBottom w:val="240"/>
                          <w:divBdr>
                            <w:top w:val="none" w:sz="0" w:space="0" w:color="auto"/>
                            <w:left w:val="none" w:sz="0" w:space="0" w:color="auto"/>
                            <w:bottom w:val="none" w:sz="0" w:space="0" w:color="auto"/>
                            <w:right w:val="none" w:sz="0" w:space="0" w:color="auto"/>
                          </w:divBdr>
                        </w:div>
                        <w:div w:id="37823054">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08513148">
          <w:marLeft w:val="0"/>
          <w:marRight w:val="0"/>
          <w:marTop w:val="0"/>
          <w:marBottom w:val="0"/>
          <w:divBdr>
            <w:top w:val="none" w:sz="0" w:space="0" w:color="auto"/>
            <w:left w:val="none" w:sz="0" w:space="0" w:color="auto"/>
            <w:bottom w:val="none" w:sz="0" w:space="0" w:color="auto"/>
            <w:right w:val="none" w:sz="0" w:space="0" w:color="auto"/>
          </w:divBdr>
          <w:divsChild>
            <w:div w:id="1644315982">
              <w:marLeft w:val="0"/>
              <w:marRight w:val="0"/>
              <w:marTop w:val="0"/>
              <w:marBottom w:val="0"/>
              <w:divBdr>
                <w:top w:val="none" w:sz="0" w:space="0" w:color="auto"/>
                <w:left w:val="none" w:sz="0" w:space="0" w:color="auto"/>
                <w:bottom w:val="none" w:sz="0" w:space="0" w:color="auto"/>
                <w:right w:val="none" w:sz="0" w:space="0" w:color="auto"/>
              </w:divBdr>
              <w:divsChild>
                <w:div w:id="1789366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3936469">
          <w:marLeft w:val="0"/>
          <w:marRight w:val="0"/>
          <w:marTop w:val="0"/>
          <w:marBottom w:val="0"/>
          <w:divBdr>
            <w:top w:val="none" w:sz="0" w:space="0" w:color="auto"/>
            <w:left w:val="none" w:sz="0" w:space="0" w:color="auto"/>
            <w:bottom w:val="none" w:sz="0" w:space="0" w:color="auto"/>
            <w:right w:val="none" w:sz="0" w:space="0" w:color="auto"/>
          </w:divBdr>
          <w:divsChild>
            <w:div w:id="225575662">
              <w:marLeft w:val="0"/>
              <w:marRight w:val="0"/>
              <w:marTop w:val="0"/>
              <w:marBottom w:val="0"/>
              <w:divBdr>
                <w:top w:val="none" w:sz="0" w:space="0" w:color="auto"/>
                <w:left w:val="none" w:sz="0" w:space="0" w:color="auto"/>
                <w:bottom w:val="none" w:sz="0" w:space="0" w:color="auto"/>
                <w:right w:val="none" w:sz="0" w:space="0" w:color="auto"/>
              </w:divBdr>
              <w:divsChild>
                <w:div w:id="12416763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5074</Words>
  <Characters>28924</Characters>
  <Application>Microsoft Office Word</Application>
  <DocSecurity>0</DocSecurity>
  <Lines>241</Lines>
  <Paragraphs>67</Paragraphs>
  <ScaleCrop>false</ScaleCrop>
  <Company/>
  <LinksUpToDate>false</LinksUpToDate>
  <CharactersWithSpaces>33931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Metzger</dc:creator>
  <cp:keywords/>
  <dc:description/>
  <cp:lastModifiedBy>Dean Metzger</cp:lastModifiedBy>
  <cp:revision>1</cp:revision>
  <dcterms:created xsi:type="dcterms:W3CDTF">2024-05-03T20:06:00Z</dcterms:created>
  <dcterms:modified xsi:type="dcterms:W3CDTF">2024-05-03T20:07:00Z</dcterms:modified>
</cp:coreProperties>
</file>